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Default="00FF456F" w:rsidP="00FF456F">
      <w:pPr>
        <w:spacing w:after="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Załącznik </w:t>
      </w:r>
      <w:r w:rsidR="00387038">
        <w:rPr>
          <w:rFonts w:asciiTheme="minorHAnsi" w:hAnsiTheme="minorHAnsi" w:cs="Arial"/>
          <w:b/>
        </w:rPr>
        <w:t xml:space="preserve">nr </w:t>
      </w:r>
      <w:r>
        <w:rPr>
          <w:rFonts w:asciiTheme="minorHAnsi" w:hAnsiTheme="minorHAnsi" w:cs="Arial"/>
          <w:b/>
        </w:rPr>
        <w:t>1</w:t>
      </w:r>
      <w:r w:rsidR="00387038">
        <w:rPr>
          <w:rFonts w:asciiTheme="minorHAnsi" w:hAnsiTheme="minorHAnsi" w:cs="Arial"/>
          <w:b/>
        </w:rPr>
        <w:t xml:space="preserve"> A</w:t>
      </w:r>
      <w:r>
        <w:rPr>
          <w:rFonts w:asciiTheme="minorHAnsi" w:hAnsiTheme="minorHAnsi" w:cs="Arial"/>
          <w:b/>
        </w:rPr>
        <w:t xml:space="preserve">  -</w:t>
      </w:r>
      <w:r w:rsidR="009E3D68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Opis </w:t>
      </w:r>
      <w:r w:rsidR="00387038">
        <w:rPr>
          <w:rFonts w:asciiTheme="minorHAnsi" w:hAnsiTheme="minorHAnsi" w:cs="Arial"/>
          <w:b/>
        </w:rPr>
        <w:t xml:space="preserve">przedmiotu </w:t>
      </w:r>
      <w:r>
        <w:rPr>
          <w:rFonts w:asciiTheme="minorHAnsi" w:hAnsiTheme="minorHAnsi" w:cs="Arial"/>
          <w:b/>
        </w:rPr>
        <w:t>zamówienia</w:t>
      </w:r>
    </w:p>
    <w:p w:rsidR="00387038" w:rsidRDefault="00387038" w:rsidP="00FF456F">
      <w:pPr>
        <w:spacing w:after="0" w:line="360" w:lineRule="auto"/>
        <w:rPr>
          <w:rFonts w:asciiTheme="minorHAnsi" w:hAnsiTheme="minorHAnsi" w:cs="Arial"/>
          <w:b/>
        </w:rPr>
      </w:pPr>
    </w:p>
    <w:p w:rsidR="00EB78F0" w:rsidRDefault="0021301A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DD32D5">
        <w:rPr>
          <w:rFonts w:asciiTheme="minorHAnsi" w:hAnsiTheme="minorHAnsi" w:cs="Arial"/>
        </w:rPr>
        <w:t>amówienie na elementy elektroniczne i optoelektroniczne do budowy</w:t>
      </w:r>
      <w:r w:rsidR="00FF456F">
        <w:rPr>
          <w:rFonts w:asciiTheme="minorHAnsi" w:hAnsiTheme="minorHAnsi" w:cs="Arial"/>
        </w:rPr>
        <w:t xml:space="preserve">  wielokanałowego systemu do czasowo-rozdzielczej spektroskopii bliskiej podczerwieni. </w:t>
      </w:r>
      <w:r w:rsidR="00DD32D5">
        <w:rPr>
          <w:rFonts w:asciiTheme="minorHAnsi" w:hAnsiTheme="minorHAnsi" w:cs="Arial"/>
        </w:rPr>
        <w:t>System musi składać się z 32</w:t>
      </w:r>
      <w:r w:rsidR="00502989">
        <w:rPr>
          <w:rFonts w:asciiTheme="minorHAnsi" w:hAnsiTheme="minorHAnsi" w:cs="Arial"/>
        </w:rPr>
        <w:t>, niezależnych</w:t>
      </w:r>
      <w:r w:rsidR="00DD32D5">
        <w:rPr>
          <w:rFonts w:asciiTheme="minorHAnsi" w:hAnsiTheme="minorHAnsi" w:cs="Arial"/>
        </w:rPr>
        <w:t xml:space="preserve"> </w:t>
      </w:r>
      <w:r w:rsidR="00FF456F">
        <w:rPr>
          <w:rFonts w:asciiTheme="minorHAnsi" w:hAnsiTheme="minorHAnsi" w:cs="Arial"/>
        </w:rPr>
        <w:t>kanałów detekcyjnych</w:t>
      </w:r>
      <w:r w:rsidR="00502989">
        <w:rPr>
          <w:rFonts w:asciiTheme="minorHAnsi" w:hAnsiTheme="minorHAnsi" w:cs="Arial"/>
        </w:rPr>
        <w:t>, co oznacza, że niezbędne są:</w:t>
      </w:r>
    </w:p>
    <w:p w:rsidR="009913DC" w:rsidRPr="00DD32D5" w:rsidRDefault="004B2A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4B2AA0">
        <w:rPr>
          <w:rFonts w:asciiTheme="minorHAnsi" w:hAnsiTheme="minorHAnsi" w:cs="Arial"/>
          <w:lang w:val="pl-PL"/>
        </w:rPr>
        <w:t xml:space="preserve">32 jednostki, w </w:t>
      </w:r>
      <w:r w:rsidR="00EB78F0">
        <w:rPr>
          <w:rFonts w:asciiTheme="minorHAnsi" w:hAnsiTheme="minorHAnsi" w:cs="Arial"/>
          <w:lang w:val="pl-PL"/>
        </w:rPr>
        <w:t>postaci układów elektronicznych</w:t>
      </w:r>
      <w:r w:rsidRPr="004B2AA0">
        <w:rPr>
          <w:rFonts w:asciiTheme="minorHAnsi" w:hAnsiTheme="minorHAnsi" w:cs="Arial"/>
          <w:lang w:val="pl-PL"/>
        </w:rPr>
        <w:t xml:space="preserve"> do skorelowanego w czasie zliczania pojedynczych fotonów (TCSPC, z ang. time correlated single photon counting)</w:t>
      </w:r>
    </w:p>
    <w:p w:rsidR="00EB78F0" w:rsidRDefault="004B2AA0" w:rsidP="00EB78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4B2AA0">
        <w:rPr>
          <w:rFonts w:asciiTheme="minorHAnsi" w:hAnsiTheme="minorHAnsi" w:cs="Arial"/>
          <w:lang w:val="pl-PL"/>
        </w:rPr>
        <w:t>32 detektor</w:t>
      </w:r>
      <w:r w:rsidR="00762C9D">
        <w:rPr>
          <w:rFonts w:asciiTheme="minorHAnsi" w:hAnsiTheme="minorHAnsi" w:cs="Arial"/>
          <w:lang w:val="pl-PL"/>
        </w:rPr>
        <w:t>y jednofotonowe</w:t>
      </w:r>
      <w:r w:rsidR="00BE5F27">
        <w:rPr>
          <w:rFonts w:asciiTheme="minorHAnsi" w:hAnsiTheme="minorHAnsi" w:cs="Arial"/>
          <w:lang w:val="pl-PL"/>
        </w:rPr>
        <w:t xml:space="preserve"> wraz z zasilaczem</w:t>
      </w:r>
    </w:p>
    <w:p w:rsidR="00BE5F27" w:rsidRDefault="00C15044" w:rsidP="00EB78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jednostka</w:t>
      </w:r>
      <w:r w:rsidR="00BE5F27">
        <w:rPr>
          <w:rFonts w:asciiTheme="minorHAnsi" w:hAnsiTheme="minorHAnsi" w:cs="Arial"/>
          <w:lang w:val="pl-PL"/>
        </w:rPr>
        <w:t xml:space="preserve"> PC</w:t>
      </w:r>
      <w:r>
        <w:rPr>
          <w:rFonts w:asciiTheme="minorHAnsi" w:hAnsiTheme="minorHAnsi" w:cs="Arial"/>
          <w:lang w:val="pl-PL"/>
        </w:rPr>
        <w:t xml:space="preserve"> (komputer PC)</w:t>
      </w:r>
    </w:p>
    <w:p w:rsidR="00EB78F0" w:rsidRPr="00EB78F0" w:rsidRDefault="00EB78F0" w:rsidP="00EB78F0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System detekcyjny musi pozwalać na</w:t>
      </w:r>
      <w:r w:rsidR="004B2AA0" w:rsidRPr="004B2AA0">
        <w:rPr>
          <w:rFonts w:asciiTheme="minorHAnsi" w:hAnsiTheme="minorHAnsi" w:cs="Arial"/>
        </w:rPr>
        <w:t xml:space="preserve"> jednoczesną rejestracje 32 rozkładów czasu przelotu fotonów (DTOFs, z ang. distribution of time of flight of photons).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32 jednostki TCSPC muszą być </w:t>
      </w:r>
      <w:r w:rsidR="0021301A">
        <w:rPr>
          <w:rFonts w:asciiTheme="minorHAnsi" w:hAnsiTheme="minorHAnsi" w:cs="Arial"/>
        </w:rPr>
        <w:t xml:space="preserve">zgrupowane i </w:t>
      </w:r>
      <w:r>
        <w:rPr>
          <w:rFonts w:asciiTheme="minorHAnsi" w:hAnsiTheme="minorHAnsi" w:cs="Arial"/>
        </w:rPr>
        <w:t xml:space="preserve">zaimplementowane w postaci </w:t>
      </w:r>
      <w:r w:rsidR="00EB78F0">
        <w:rPr>
          <w:rFonts w:asciiTheme="minorHAnsi" w:hAnsiTheme="minorHAnsi" w:cs="Arial"/>
        </w:rPr>
        <w:t>modułów</w:t>
      </w:r>
      <w:r>
        <w:rPr>
          <w:rFonts w:asciiTheme="minorHAnsi" w:hAnsiTheme="minorHAnsi" w:cs="Arial"/>
        </w:rPr>
        <w:t xml:space="preserve"> (MODUŁY TCSPC</w:t>
      </w:r>
      <w:r w:rsidR="00EB78F0">
        <w:rPr>
          <w:rFonts w:asciiTheme="minorHAnsi" w:hAnsiTheme="minorHAnsi" w:cs="Arial"/>
        </w:rPr>
        <w:t>) kompatybilnych z systemem mocowania</w:t>
      </w:r>
      <w:r>
        <w:rPr>
          <w:rFonts w:asciiTheme="minorHAnsi" w:hAnsiTheme="minorHAnsi" w:cs="Arial"/>
        </w:rPr>
        <w:t xml:space="preserve"> </w:t>
      </w:r>
      <w:r w:rsidR="00EB78F0">
        <w:rPr>
          <w:rFonts w:asciiTheme="minorHAnsi" w:hAnsiTheme="minorHAnsi" w:cs="Arial"/>
        </w:rPr>
        <w:t>RACK</w:t>
      </w:r>
      <w:r>
        <w:rPr>
          <w:rFonts w:asciiTheme="minorHAnsi" w:hAnsiTheme="minorHAnsi" w:cs="Arial"/>
        </w:rPr>
        <w:t xml:space="preserve"> 19’’. Liczba MODUŁÓW TCSPC nie może przekraczać</w:t>
      </w:r>
      <w:r w:rsidR="00EB78F0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4. MODUŁY m</w:t>
      </w:r>
      <w:r w:rsidR="00C15044">
        <w:rPr>
          <w:rFonts w:asciiTheme="minorHAnsi" w:hAnsiTheme="minorHAnsi" w:cs="Arial"/>
        </w:rPr>
        <w:t>uszą komunikować się z</w:t>
      </w:r>
      <w:r>
        <w:rPr>
          <w:rFonts w:asciiTheme="minorHAnsi" w:hAnsiTheme="minorHAnsi" w:cs="Arial"/>
        </w:rPr>
        <w:t xml:space="preserve"> jednostką PC za p</w:t>
      </w:r>
      <w:r w:rsidR="00BC6CAD">
        <w:rPr>
          <w:rFonts w:asciiTheme="minorHAnsi" w:hAnsiTheme="minorHAnsi" w:cs="Arial"/>
        </w:rPr>
        <w:t>ośrednictwem złącza USB lub PCI</w:t>
      </w:r>
      <w:r>
        <w:rPr>
          <w:rFonts w:asciiTheme="minorHAnsi" w:hAnsiTheme="minorHAnsi" w:cs="Arial"/>
        </w:rPr>
        <w:t xml:space="preserve">Express. 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Wszystkie 32 kanały </w:t>
      </w:r>
      <w:r w:rsidR="004F4ACF">
        <w:rPr>
          <w:rFonts w:asciiTheme="minorHAnsi" w:hAnsiTheme="minorHAnsi" w:cs="Arial"/>
        </w:rPr>
        <w:t xml:space="preserve">(jednostki) </w:t>
      </w:r>
      <w:r>
        <w:rPr>
          <w:rFonts w:asciiTheme="minorHAnsi" w:hAnsiTheme="minorHAnsi" w:cs="Arial"/>
        </w:rPr>
        <w:t>TCSPC muszą być zsynchronizowane, tj. wszystkie 32 rozkłady czasu przelotu fotonów muszą być rejestrowane dla jednakowego momentu w czasie. Ponadto,</w:t>
      </w:r>
      <w:r w:rsidR="00EB78F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start akwizycji każdego DTOF dla wszystkich 32 kanałów musi być wyzwalany przy użyciu zewnętrznego sygnału TTL (typowo 10-20 Hz) w celu zapewnienia synchronicznej rejestracji wszystkich</w:t>
      </w:r>
      <w:r w:rsidR="00762C9D">
        <w:rPr>
          <w:rFonts w:asciiTheme="minorHAnsi" w:hAnsiTheme="minorHAnsi" w:cs="Arial"/>
        </w:rPr>
        <w:t xml:space="preserve"> rozkładów </w:t>
      </w:r>
      <w:r>
        <w:rPr>
          <w:rFonts w:asciiTheme="minorHAnsi" w:hAnsiTheme="minorHAnsi" w:cs="Arial"/>
        </w:rPr>
        <w:t>DTOFs. Oznacza, to że akwizycja musi być niezależna</w:t>
      </w:r>
      <w:r w:rsidR="0021301A">
        <w:rPr>
          <w:rFonts w:asciiTheme="minorHAnsi" w:hAnsiTheme="minorHAnsi" w:cs="Arial"/>
        </w:rPr>
        <w:t xml:space="preserve"> od zegara systemu operacyjnego jednostki PC.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32 jednofotonowe foto</w:t>
      </w:r>
      <w:r w:rsidR="00762C9D">
        <w:rPr>
          <w:rFonts w:asciiTheme="minorHAnsi" w:hAnsiTheme="minorHAnsi" w:cs="Arial"/>
        </w:rPr>
        <w:t>detektory</w:t>
      </w:r>
      <w:r>
        <w:rPr>
          <w:rFonts w:asciiTheme="minorHAnsi" w:hAnsiTheme="minorHAnsi" w:cs="Arial"/>
        </w:rPr>
        <w:t xml:space="preserve"> muszą być </w:t>
      </w:r>
      <w:r w:rsidR="00EB78F0">
        <w:rPr>
          <w:rFonts w:asciiTheme="minorHAnsi" w:hAnsiTheme="minorHAnsi" w:cs="Arial"/>
        </w:rPr>
        <w:t xml:space="preserve">dostarczone </w:t>
      </w:r>
      <w:r>
        <w:rPr>
          <w:rFonts w:asciiTheme="minorHAnsi" w:hAnsiTheme="minorHAnsi" w:cs="Arial"/>
        </w:rPr>
        <w:t xml:space="preserve">w formie 32 gotowych </w:t>
      </w:r>
      <w:r w:rsidR="00EB78F0">
        <w:rPr>
          <w:rFonts w:asciiTheme="minorHAnsi" w:hAnsiTheme="minorHAnsi" w:cs="Arial"/>
        </w:rPr>
        <w:t>jednostek</w:t>
      </w:r>
      <w:r w:rsidR="0021301A">
        <w:rPr>
          <w:rFonts w:asciiTheme="minorHAnsi" w:hAnsiTheme="minorHAnsi" w:cs="Arial"/>
        </w:rPr>
        <w:t xml:space="preserve"> z wyjściem do podłączenia bezpośrednio do jednostek TCSPC</w:t>
      </w:r>
      <w:r>
        <w:rPr>
          <w:rFonts w:asciiTheme="minorHAnsi" w:hAnsiTheme="minorHAnsi" w:cs="Arial"/>
        </w:rPr>
        <w:t xml:space="preserve">. </w:t>
      </w:r>
      <w:r w:rsidR="00EB78F0">
        <w:rPr>
          <w:rFonts w:asciiTheme="minorHAnsi" w:hAnsiTheme="minorHAnsi" w:cs="Arial"/>
        </w:rPr>
        <w:t>Wsz</w:t>
      </w:r>
      <w:r w:rsidR="009A7378">
        <w:rPr>
          <w:rFonts w:asciiTheme="minorHAnsi" w:hAnsiTheme="minorHAnsi" w:cs="Arial"/>
        </w:rPr>
        <w:t xml:space="preserve">ystkie 32 jednostki </w:t>
      </w:r>
      <w:r w:rsidR="00762C9D">
        <w:rPr>
          <w:rFonts w:asciiTheme="minorHAnsi" w:hAnsiTheme="minorHAnsi" w:cs="Arial"/>
        </w:rPr>
        <w:t xml:space="preserve">fotodetektorów </w:t>
      </w:r>
      <w:r w:rsidR="009A7378">
        <w:rPr>
          <w:rFonts w:asciiTheme="minorHAnsi" w:hAnsiTheme="minorHAnsi" w:cs="Arial"/>
        </w:rPr>
        <w:t>muszą</w:t>
      </w:r>
      <w:r>
        <w:rPr>
          <w:rFonts w:asciiTheme="minorHAnsi" w:hAnsiTheme="minorHAnsi" w:cs="Arial"/>
        </w:rPr>
        <w:t xml:space="preserve"> być zasilane przy użyciu </w:t>
      </w:r>
      <w:r w:rsidR="0021301A">
        <w:rPr>
          <w:rFonts w:asciiTheme="minorHAnsi" w:hAnsiTheme="minorHAnsi" w:cs="Arial"/>
        </w:rPr>
        <w:t>dedykowanego z</w:t>
      </w:r>
      <w:r>
        <w:rPr>
          <w:rFonts w:asciiTheme="minorHAnsi" w:hAnsiTheme="minorHAnsi" w:cs="Arial"/>
        </w:rPr>
        <w:t>asilacza</w:t>
      </w:r>
      <w:r w:rsidR="0021301A">
        <w:rPr>
          <w:rFonts w:asciiTheme="minorHAnsi" w:hAnsiTheme="minorHAnsi" w:cs="Arial"/>
        </w:rPr>
        <w:t xml:space="preserve"> podłączonego do pojedynczego źródła zasilania ~230V</w:t>
      </w:r>
      <w:r w:rsidR="008C1BA0">
        <w:rPr>
          <w:rFonts w:asciiTheme="minorHAnsi" w:hAnsiTheme="minorHAnsi" w:cs="Arial"/>
        </w:rPr>
        <w:t xml:space="preserve"> (lub co najwyżej </w:t>
      </w:r>
      <w:r w:rsidR="00152E15">
        <w:rPr>
          <w:rFonts w:asciiTheme="minorHAnsi" w:hAnsiTheme="minorHAnsi" w:cs="Arial"/>
        </w:rPr>
        <w:t>2</w:t>
      </w:r>
      <w:r w:rsidR="008C1BA0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 Zabezpieczenie przed przeciążeniem musi być zaimplementowane</w:t>
      </w:r>
      <w:r w:rsidR="009A7378">
        <w:rPr>
          <w:rFonts w:asciiTheme="minorHAnsi" w:hAnsiTheme="minorHAnsi" w:cs="Arial"/>
        </w:rPr>
        <w:t xml:space="preserve">, co </w:t>
      </w:r>
      <w:r w:rsidR="00C15044">
        <w:rPr>
          <w:rFonts w:asciiTheme="minorHAnsi" w:hAnsiTheme="minorHAnsi" w:cs="Arial"/>
        </w:rPr>
        <w:t>o</w:t>
      </w:r>
      <w:r w:rsidR="009A7378">
        <w:rPr>
          <w:rFonts w:asciiTheme="minorHAnsi" w:hAnsiTheme="minorHAnsi" w:cs="Arial"/>
        </w:rPr>
        <w:t xml:space="preserve">znacza, że </w:t>
      </w:r>
      <w:r w:rsidR="00BA32D8">
        <w:rPr>
          <w:rFonts w:asciiTheme="minorHAnsi" w:hAnsiTheme="minorHAnsi" w:cs="Arial"/>
        </w:rPr>
        <w:t xml:space="preserve">w przypadku gdy liczba fotonów docierająca do detektora będzie zbyt duża, zabezpieczenie przed przeciążeniem spowoduje </w:t>
      </w:r>
      <w:r w:rsidR="004633FE">
        <w:rPr>
          <w:rFonts w:asciiTheme="minorHAnsi" w:hAnsiTheme="minorHAnsi" w:cs="Arial"/>
        </w:rPr>
        <w:t>dezaktywację</w:t>
      </w:r>
      <w:r w:rsidR="00BA32D8">
        <w:rPr>
          <w:rFonts w:asciiTheme="minorHAnsi" w:hAnsiTheme="minorHAnsi" w:cs="Arial"/>
        </w:rPr>
        <w:t xml:space="preserve"> </w:t>
      </w:r>
      <w:r w:rsidR="00251C4E">
        <w:rPr>
          <w:rFonts w:asciiTheme="minorHAnsi" w:hAnsiTheme="minorHAnsi" w:cs="Arial"/>
        </w:rPr>
        <w:t xml:space="preserve">detektora, zabezpieczając przed jego uszkodzeniem. </w:t>
      </w:r>
      <w:r w:rsidR="009A7378">
        <w:rPr>
          <w:rFonts w:asciiTheme="minorHAnsi" w:hAnsiTheme="minorHAnsi" w:cs="Arial"/>
        </w:rPr>
        <w:t>Kontrola,</w:t>
      </w:r>
      <w:r w:rsidR="00251C4E">
        <w:rPr>
          <w:rFonts w:asciiTheme="minorHAnsi" w:hAnsiTheme="minorHAnsi" w:cs="Arial"/>
        </w:rPr>
        <w:t xml:space="preserve"> tzn.</w:t>
      </w:r>
      <w:r w:rsidR="009A7378">
        <w:rPr>
          <w:rFonts w:asciiTheme="minorHAnsi" w:hAnsiTheme="minorHAnsi" w:cs="Arial"/>
        </w:rPr>
        <w:t xml:space="preserve"> reset </w:t>
      </w:r>
      <w:r w:rsidR="00251C4E">
        <w:rPr>
          <w:rFonts w:asciiTheme="minorHAnsi" w:hAnsiTheme="minorHAnsi" w:cs="Arial"/>
        </w:rPr>
        <w:t xml:space="preserve">zabezpieczenia, czyli przywrócenie funkcjonalności detektora, musi być </w:t>
      </w:r>
      <w:r w:rsidR="00251C4E">
        <w:rPr>
          <w:rFonts w:asciiTheme="minorHAnsi" w:hAnsiTheme="minorHAnsi" w:cs="Arial"/>
        </w:rPr>
        <w:lastRenderedPageBreak/>
        <w:t>realizowane z poziomu jednostki PC. Wymagana jest funkcjonalność, aby możliwy był reset wszystkich detektorów jednocześnie.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MODUŁY TCSPC</w:t>
      </w:r>
      <w:r w:rsidR="009044FF">
        <w:rPr>
          <w:rFonts w:asciiTheme="minorHAnsi" w:hAnsiTheme="minorHAnsi" w:cs="Arial"/>
        </w:rPr>
        <w:t xml:space="preserve"> (32 jednostki TCSPC)</w:t>
      </w:r>
      <w:r>
        <w:rPr>
          <w:rFonts w:asciiTheme="minorHAnsi" w:hAnsiTheme="minorHAnsi" w:cs="Arial"/>
        </w:rPr>
        <w:t xml:space="preserve">, </w:t>
      </w:r>
      <w:r w:rsidR="009044FF">
        <w:rPr>
          <w:rFonts w:asciiTheme="minorHAnsi" w:hAnsiTheme="minorHAnsi" w:cs="Arial"/>
        </w:rPr>
        <w:t xml:space="preserve">32 jednofotonowe detektory </w:t>
      </w:r>
      <w:r>
        <w:rPr>
          <w:rFonts w:asciiTheme="minorHAnsi" w:hAnsiTheme="minorHAnsi" w:cs="Arial"/>
        </w:rPr>
        <w:t>muszą być ze sobą kompatybilne umożliwiając równoczesne, skorelowane w czasie zliczanie pojedynczych fotonów dla 32</w:t>
      </w:r>
      <w:r w:rsidR="009044F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óch kanałów z maksymalną częstością zliczania fotonów (countrate) &gt; </w:t>
      </w:r>
      <w:r w:rsidR="004048F4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 MHz.</w:t>
      </w:r>
      <w:r w:rsidR="009044FF">
        <w:rPr>
          <w:rFonts w:asciiTheme="minorHAnsi" w:hAnsiTheme="minorHAnsi" w:cs="Arial"/>
        </w:rPr>
        <w:t xml:space="preserve"> MODUŁY TCSPC oraz reset zabezpieczeń detektorów przed przeciążeniem musz</w:t>
      </w:r>
      <w:r w:rsidR="004633FE">
        <w:rPr>
          <w:rFonts w:asciiTheme="minorHAnsi" w:hAnsiTheme="minorHAnsi" w:cs="Arial"/>
        </w:rPr>
        <w:t>ą</w:t>
      </w:r>
      <w:r w:rsidR="009044FF">
        <w:rPr>
          <w:rFonts w:asciiTheme="minorHAnsi" w:hAnsiTheme="minorHAnsi" w:cs="Arial"/>
        </w:rPr>
        <w:t xml:space="preserve"> być </w:t>
      </w:r>
      <w:r w:rsidR="004633FE">
        <w:rPr>
          <w:rFonts w:asciiTheme="minorHAnsi" w:hAnsiTheme="minorHAnsi" w:cs="Arial"/>
        </w:rPr>
        <w:t>obsługiwane</w:t>
      </w:r>
      <w:r w:rsidR="002F3FED">
        <w:rPr>
          <w:rFonts w:asciiTheme="minorHAnsi" w:hAnsiTheme="minorHAnsi" w:cs="Arial"/>
        </w:rPr>
        <w:t xml:space="preserve"> z poziomu </w:t>
      </w:r>
      <w:r w:rsidR="009044FF">
        <w:rPr>
          <w:rFonts w:asciiTheme="minorHAnsi" w:hAnsiTheme="minorHAnsi" w:cs="Arial"/>
        </w:rPr>
        <w:t xml:space="preserve">jednostki </w:t>
      </w:r>
      <w:r w:rsidR="00861E63">
        <w:rPr>
          <w:rFonts w:asciiTheme="minorHAnsi" w:hAnsiTheme="minorHAnsi" w:cs="Arial"/>
        </w:rPr>
        <w:t>PC</w:t>
      </w:r>
      <w:r w:rsidR="00251C4E">
        <w:rPr>
          <w:rFonts w:asciiTheme="minorHAnsi" w:hAnsiTheme="minorHAnsi" w:cs="Arial"/>
        </w:rPr>
        <w:t xml:space="preserve"> poprzez </w:t>
      </w:r>
      <w:r w:rsidR="00251C4E" w:rsidRPr="004633FE">
        <w:rPr>
          <w:rFonts w:asciiTheme="minorHAnsi" w:hAnsiTheme="minorHAnsi" w:cs="Arial"/>
          <w:caps/>
        </w:rPr>
        <w:t>oprogramowanie</w:t>
      </w:r>
      <w:r w:rsidR="00251C4E">
        <w:rPr>
          <w:rFonts w:asciiTheme="minorHAnsi" w:hAnsiTheme="minorHAnsi" w:cs="Arial"/>
        </w:rPr>
        <w:t xml:space="preserve"> dostarczone pr</w:t>
      </w:r>
      <w:r w:rsidR="00152E15">
        <w:rPr>
          <w:rFonts w:asciiTheme="minorHAnsi" w:hAnsiTheme="minorHAnsi" w:cs="Arial"/>
        </w:rPr>
        <w:t>zez Dostawcę. Dostawca dostarczy</w:t>
      </w:r>
      <w:r w:rsidR="00251C4E">
        <w:rPr>
          <w:rFonts w:asciiTheme="minorHAnsi" w:hAnsiTheme="minorHAnsi" w:cs="Arial"/>
        </w:rPr>
        <w:t xml:space="preserve"> również komputer PC</w:t>
      </w:r>
      <w:r w:rsidR="009044FF">
        <w:rPr>
          <w:rFonts w:asciiTheme="minorHAnsi" w:hAnsiTheme="minorHAnsi" w:cs="Arial"/>
        </w:rPr>
        <w:t xml:space="preserve"> w obudowie RACK 19’’.</w:t>
      </w:r>
      <w:r w:rsidR="00251C4E">
        <w:rPr>
          <w:rFonts w:asciiTheme="minorHAnsi" w:hAnsiTheme="minorHAnsi" w:cs="Arial"/>
        </w:rPr>
        <w:t xml:space="preserve"> Funkcjonalność </w:t>
      </w:r>
      <w:r w:rsidR="004633FE" w:rsidRPr="004633FE">
        <w:rPr>
          <w:rFonts w:asciiTheme="minorHAnsi" w:hAnsiTheme="minorHAnsi" w:cs="Arial"/>
          <w:caps/>
        </w:rPr>
        <w:t>oprogramowani</w:t>
      </w:r>
      <w:r w:rsidR="004633FE">
        <w:rPr>
          <w:rFonts w:asciiTheme="minorHAnsi" w:hAnsiTheme="minorHAnsi" w:cs="Arial"/>
          <w:caps/>
        </w:rPr>
        <w:t>A</w:t>
      </w:r>
      <w:r w:rsidR="00251C4E">
        <w:rPr>
          <w:rFonts w:asciiTheme="minorHAnsi" w:hAnsiTheme="minorHAnsi" w:cs="Arial"/>
        </w:rPr>
        <w:t xml:space="preserve"> musi zapewniać:</w:t>
      </w:r>
    </w:p>
    <w:p w:rsidR="009913DC" w:rsidRPr="00DD32D5" w:rsidRDefault="00D302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A</w:t>
      </w:r>
      <w:r w:rsidR="004B2AA0" w:rsidRPr="004B2AA0">
        <w:rPr>
          <w:rFonts w:asciiTheme="minorHAnsi" w:hAnsiTheme="minorHAnsi" w:cs="Arial"/>
          <w:lang w:val="pl-PL"/>
        </w:rPr>
        <w:t xml:space="preserve">kwizycję danych dla 32 jednostek TCSPC </w:t>
      </w:r>
      <w:r>
        <w:rPr>
          <w:rFonts w:asciiTheme="minorHAnsi" w:hAnsiTheme="minorHAnsi" w:cs="Arial"/>
          <w:lang w:val="pl-PL"/>
        </w:rPr>
        <w:t>równocześnie</w:t>
      </w:r>
    </w:p>
    <w:p w:rsidR="009913DC" w:rsidRPr="00DD32D5" w:rsidRDefault="00E1103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Możliwość </w:t>
      </w:r>
      <w:r w:rsidR="00152E15">
        <w:rPr>
          <w:rFonts w:asciiTheme="minorHAnsi" w:hAnsiTheme="minorHAnsi" w:cs="Arial"/>
          <w:lang w:val="pl-PL"/>
        </w:rPr>
        <w:t xml:space="preserve">indywidualnej i równoczesnej </w:t>
      </w:r>
      <w:r>
        <w:rPr>
          <w:rFonts w:asciiTheme="minorHAnsi" w:hAnsiTheme="minorHAnsi" w:cs="Arial"/>
          <w:lang w:val="pl-PL"/>
        </w:rPr>
        <w:t>modyfikacji</w:t>
      </w:r>
      <w:r w:rsidR="004B2AA0" w:rsidRPr="004B2AA0">
        <w:rPr>
          <w:rFonts w:asciiTheme="minorHAnsi" w:hAnsiTheme="minorHAnsi" w:cs="Arial"/>
          <w:lang w:val="pl-PL"/>
        </w:rPr>
        <w:t xml:space="preserve"> ustawień parametrów akwizycji danych dla 32 jednostek TCSPC</w:t>
      </w:r>
    </w:p>
    <w:p w:rsidR="009913DC" w:rsidRDefault="004B2A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4B2AA0">
        <w:rPr>
          <w:rFonts w:asciiTheme="minorHAnsi" w:hAnsiTheme="minorHAnsi" w:cs="Arial"/>
          <w:lang w:val="pl-PL"/>
        </w:rPr>
        <w:t>Możliwość wyświetlenia wszystkich DTOFs w trybie</w:t>
      </w:r>
      <w:r w:rsidR="00152E15">
        <w:rPr>
          <w:rFonts w:asciiTheme="minorHAnsi" w:hAnsiTheme="minorHAnsi" w:cs="Arial"/>
          <w:lang w:val="pl-PL"/>
        </w:rPr>
        <w:t xml:space="preserve"> on-line</w:t>
      </w:r>
      <w:r w:rsidR="00D30268">
        <w:rPr>
          <w:rFonts w:asciiTheme="minorHAnsi" w:hAnsiTheme="minorHAnsi" w:cs="Arial"/>
          <w:lang w:val="pl-PL"/>
        </w:rPr>
        <w:t xml:space="preserve">, tzn. w trybie umożliwiającym dostosowanie ustawień </w:t>
      </w:r>
      <w:r w:rsidR="00152E15">
        <w:rPr>
          <w:rFonts w:asciiTheme="minorHAnsi" w:hAnsiTheme="minorHAnsi" w:cs="Arial"/>
          <w:lang w:val="pl-PL"/>
        </w:rPr>
        <w:t xml:space="preserve">jednostek TCSPC </w:t>
      </w:r>
      <w:r w:rsidR="00D30268">
        <w:rPr>
          <w:rFonts w:asciiTheme="minorHAnsi" w:hAnsiTheme="minorHAnsi" w:cs="Arial"/>
          <w:lang w:val="pl-PL"/>
        </w:rPr>
        <w:t>(tryb ten nie służy do akwizycji danych)</w:t>
      </w:r>
    </w:p>
    <w:p w:rsidR="00861E63" w:rsidRPr="003C567C" w:rsidRDefault="009044FF" w:rsidP="00FF456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Reset zabezpieczenia przed przeciążen</w:t>
      </w:r>
      <w:r w:rsidR="00152E15">
        <w:rPr>
          <w:rFonts w:asciiTheme="minorHAnsi" w:hAnsiTheme="minorHAnsi" w:cs="Arial"/>
          <w:lang w:val="pl-PL"/>
        </w:rPr>
        <w:t>iem 32 detektorów jednocześnie</w:t>
      </w:r>
    </w:p>
    <w:p w:rsidR="00216093" w:rsidRDefault="009A7378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Ponadto, </w:t>
      </w:r>
      <w:r w:rsidR="00674F14">
        <w:rPr>
          <w:rFonts w:asciiTheme="minorHAnsi" w:hAnsiTheme="minorHAnsi" w:cs="Arial"/>
        </w:rPr>
        <w:t>Dostawca dostarczy</w:t>
      </w:r>
      <w:r w:rsidR="00D3026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impulsow</w:t>
      </w:r>
      <w:r w:rsidR="00674F14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źród</w:t>
      </w:r>
      <w:r w:rsidR="00674F14">
        <w:rPr>
          <w:rFonts w:asciiTheme="minorHAnsi" w:hAnsiTheme="minorHAnsi" w:cs="Arial"/>
        </w:rPr>
        <w:t>ła</w:t>
      </w:r>
      <w:r>
        <w:rPr>
          <w:rFonts w:asciiTheme="minorHAnsi" w:hAnsiTheme="minorHAnsi" w:cs="Arial"/>
        </w:rPr>
        <w:t xml:space="preserve"> promieniowania laserowego</w:t>
      </w:r>
      <w:r w:rsidR="00216093">
        <w:rPr>
          <w:rFonts w:asciiTheme="minorHAnsi" w:hAnsiTheme="minorHAnsi" w:cs="Arial"/>
        </w:rPr>
        <w:t>, wielomodowego.</w:t>
      </w:r>
      <w:r w:rsidR="00D30268">
        <w:rPr>
          <w:rFonts w:asciiTheme="minorHAnsi" w:hAnsiTheme="minorHAnsi" w:cs="Arial"/>
        </w:rPr>
        <w:t xml:space="preserve"> </w:t>
      </w:r>
      <w:r w:rsidR="00216093">
        <w:rPr>
          <w:rFonts w:asciiTheme="minorHAnsi" w:hAnsiTheme="minorHAnsi" w:cs="Arial"/>
        </w:rPr>
        <w:t xml:space="preserve">Liczba źródeł światła wynosi 4 razy 2 długości fali </w:t>
      </w:r>
      <w:r w:rsidR="00216093">
        <w:rPr>
          <w:rFonts w:ascii="Symbol" w:hAnsi="Symbol" w:cs="Arial"/>
        </w:rPr>
        <w:t></w:t>
      </w:r>
      <w:r w:rsidR="004B2AA0" w:rsidRPr="004B2AA0">
        <w:rPr>
          <w:rFonts w:asciiTheme="minorHAnsi" w:hAnsiTheme="minorHAnsi" w:cs="Arial"/>
          <w:vertAlign w:val="subscript"/>
        </w:rPr>
        <w:t>1</w:t>
      </w:r>
      <w:r w:rsidR="00216093">
        <w:rPr>
          <w:rFonts w:asciiTheme="minorHAnsi" w:hAnsiTheme="minorHAnsi" w:cs="Arial"/>
        </w:rPr>
        <w:t xml:space="preserve"> oraz </w:t>
      </w:r>
      <w:r w:rsidR="00216093">
        <w:rPr>
          <w:rFonts w:ascii="Symbol" w:hAnsi="Symbol" w:cs="Arial"/>
        </w:rPr>
        <w:t></w:t>
      </w:r>
      <w:r w:rsidR="00216093">
        <w:rPr>
          <w:rFonts w:asciiTheme="minorHAnsi" w:hAnsiTheme="minorHAnsi" w:cs="Arial"/>
          <w:vertAlign w:val="subscript"/>
        </w:rPr>
        <w:t>2</w:t>
      </w:r>
      <w:r w:rsidR="00216093">
        <w:rPr>
          <w:rFonts w:asciiTheme="minorHAnsi" w:hAnsiTheme="minorHAnsi" w:cs="Arial"/>
        </w:rPr>
        <w:t xml:space="preserve"> (w sumie 8 źródeł światła). Długość fali </w:t>
      </w:r>
      <w:r w:rsidR="00216093">
        <w:rPr>
          <w:rFonts w:ascii="Symbol" w:hAnsi="Symbol" w:cs="Arial"/>
        </w:rPr>
        <w:t></w:t>
      </w:r>
      <w:r w:rsidR="00216093" w:rsidRPr="00F3287C">
        <w:rPr>
          <w:rFonts w:asciiTheme="minorHAnsi" w:hAnsiTheme="minorHAnsi" w:cs="Arial"/>
          <w:vertAlign w:val="subscript"/>
        </w:rPr>
        <w:t>1</w:t>
      </w:r>
      <w:r w:rsidR="00216093">
        <w:rPr>
          <w:rFonts w:asciiTheme="minorHAnsi" w:hAnsiTheme="minorHAnsi" w:cs="Arial"/>
          <w:vertAlign w:val="subscript"/>
        </w:rPr>
        <w:t xml:space="preserve"> </w:t>
      </w:r>
      <w:r w:rsidR="00216093">
        <w:rPr>
          <w:rFonts w:asciiTheme="minorHAnsi" w:hAnsiTheme="minorHAnsi" w:cs="Arial"/>
        </w:rPr>
        <w:t xml:space="preserve">musi być z zakresu 670 nm-730 nm, natomiast </w:t>
      </w:r>
      <w:r w:rsidR="009044FF">
        <w:rPr>
          <w:rFonts w:asciiTheme="minorHAnsi" w:hAnsiTheme="minorHAnsi" w:cs="Arial"/>
        </w:rPr>
        <w:t>długość</w:t>
      </w:r>
      <w:r w:rsidR="00216093">
        <w:rPr>
          <w:rFonts w:asciiTheme="minorHAnsi" w:hAnsiTheme="minorHAnsi" w:cs="Arial"/>
        </w:rPr>
        <w:t xml:space="preserve"> fali </w:t>
      </w:r>
      <w:r w:rsidR="00216093">
        <w:rPr>
          <w:rFonts w:ascii="Symbol" w:hAnsi="Symbol" w:cs="Arial"/>
        </w:rPr>
        <w:t></w:t>
      </w:r>
      <w:r w:rsidR="00216093">
        <w:rPr>
          <w:rFonts w:asciiTheme="minorHAnsi" w:hAnsiTheme="minorHAnsi" w:cs="Arial"/>
          <w:vertAlign w:val="subscript"/>
        </w:rPr>
        <w:t xml:space="preserve">2 </w:t>
      </w:r>
      <w:r w:rsidR="00216093">
        <w:rPr>
          <w:rFonts w:asciiTheme="minorHAnsi" w:hAnsiTheme="minorHAnsi" w:cs="Arial"/>
        </w:rPr>
        <w:t>musi być z zakresu 830 nm-850 nm. Każde źródło światła musi</w:t>
      </w:r>
      <w:r w:rsidR="00152E15">
        <w:rPr>
          <w:rFonts w:asciiTheme="minorHAnsi" w:hAnsiTheme="minorHAnsi" w:cs="Arial"/>
        </w:rPr>
        <w:t xml:space="preserve"> być</w:t>
      </w:r>
      <w:r w:rsidR="00216093">
        <w:rPr>
          <w:rFonts w:asciiTheme="minorHAnsi" w:hAnsiTheme="minorHAnsi" w:cs="Arial"/>
        </w:rPr>
        <w:t xml:space="preserve"> wyposażone w układ</w:t>
      </w:r>
      <w:r w:rsidR="00053A46">
        <w:rPr>
          <w:rFonts w:asciiTheme="minorHAnsi" w:hAnsiTheme="minorHAnsi" w:cs="Arial"/>
        </w:rPr>
        <w:t xml:space="preserve"> do </w:t>
      </w:r>
      <w:r w:rsidR="004633FE">
        <w:rPr>
          <w:rFonts w:asciiTheme="minorHAnsi" w:hAnsiTheme="minorHAnsi" w:cs="Arial"/>
        </w:rPr>
        <w:t>wprowadzania</w:t>
      </w:r>
      <w:r w:rsidR="00053A46">
        <w:rPr>
          <w:rFonts w:asciiTheme="minorHAnsi" w:hAnsiTheme="minorHAnsi" w:cs="Arial"/>
        </w:rPr>
        <w:t xml:space="preserve"> świ</w:t>
      </w:r>
      <w:r w:rsidR="004633FE">
        <w:rPr>
          <w:rFonts w:asciiTheme="minorHAnsi" w:hAnsiTheme="minorHAnsi" w:cs="Arial"/>
        </w:rPr>
        <w:t>atła do światłowodu o średnicy 4</w:t>
      </w:r>
      <w:r w:rsidR="00053A46">
        <w:rPr>
          <w:rFonts w:asciiTheme="minorHAnsi" w:hAnsiTheme="minorHAnsi" w:cs="Arial"/>
        </w:rPr>
        <w:t>00</w:t>
      </w:r>
      <w:r w:rsidR="004633FE">
        <w:rPr>
          <w:rFonts w:ascii="Symbol" w:hAnsi="Symbol" w:cs="Arial"/>
        </w:rPr>
        <w:t></w:t>
      </w:r>
      <w:r w:rsidR="00053A46">
        <w:rPr>
          <w:rFonts w:asciiTheme="minorHAnsi" w:hAnsiTheme="minorHAnsi" w:cs="Arial"/>
        </w:rPr>
        <w:t>m</w:t>
      </w:r>
      <w:r w:rsidR="00152E15">
        <w:rPr>
          <w:rFonts w:asciiTheme="minorHAnsi" w:hAnsiTheme="minorHAnsi" w:cs="Arial"/>
        </w:rPr>
        <w:t xml:space="preserve"> i NA= 0.2</w:t>
      </w:r>
      <w:r w:rsidR="00053A46">
        <w:rPr>
          <w:rFonts w:asciiTheme="minorHAnsi" w:hAnsiTheme="minorHAnsi" w:cs="Arial"/>
        </w:rPr>
        <w:t xml:space="preserve">. Moc optyczna na </w:t>
      </w:r>
      <w:r w:rsidR="00152E15">
        <w:rPr>
          <w:rFonts w:asciiTheme="minorHAnsi" w:hAnsiTheme="minorHAnsi" w:cs="Arial"/>
        </w:rPr>
        <w:t>wyjściu ze źródła musi być &gt; 10 </w:t>
      </w:r>
      <w:r w:rsidR="00053A46">
        <w:rPr>
          <w:rFonts w:asciiTheme="minorHAnsi" w:hAnsiTheme="minorHAnsi" w:cs="Arial"/>
        </w:rPr>
        <w:t>mW.</w:t>
      </w:r>
      <w:r w:rsidR="00674F14">
        <w:rPr>
          <w:rFonts w:asciiTheme="minorHAnsi" w:hAnsiTheme="minorHAnsi" w:cs="Arial"/>
        </w:rPr>
        <w:t xml:space="preserve"> Światłowody nie są częścią niniejszego postępowania.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Lista komponentów:</w:t>
      </w:r>
    </w:p>
    <w:p w:rsidR="009913DC" w:rsidRPr="00DD32D5" w:rsidRDefault="004B2A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DD32D5">
        <w:rPr>
          <w:rFonts w:asciiTheme="minorHAnsi" w:hAnsiTheme="minorHAnsi" w:cs="Arial"/>
          <w:lang w:val="pl-PL"/>
        </w:rPr>
        <w:t>32 jednostki TCSPC zaimplementowane w postaci MODUŁÓW TCSPC</w:t>
      </w:r>
    </w:p>
    <w:p w:rsidR="009913DC" w:rsidRDefault="004B2A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</w:rPr>
      </w:pPr>
      <w:r w:rsidRPr="004B2AA0">
        <w:rPr>
          <w:rFonts w:asciiTheme="minorHAnsi" w:hAnsiTheme="minorHAnsi" w:cs="Arial"/>
        </w:rPr>
        <w:t>32 detektory jednofotonowe</w:t>
      </w:r>
    </w:p>
    <w:p w:rsidR="009913DC" w:rsidRPr="00DD32D5" w:rsidRDefault="004633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Jednostka zasilająca detektory (MODUŁ</w:t>
      </w:r>
      <w:r w:rsidR="004B2AA0" w:rsidRPr="00DD32D5">
        <w:rPr>
          <w:rFonts w:asciiTheme="minorHAnsi" w:hAnsiTheme="minorHAnsi" w:cs="Arial"/>
          <w:lang w:val="pl-PL"/>
        </w:rPr>
        <w:t xml:space="preserve"> POWER)</w:t>
      </w:r>
    </w:p>
    <w:p w:rsidR="009913DC" w:rsidRPr="00DD32D5" w:rsidRDefault="004B2A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4B2AA0">
        <w:rPr>
          <w:rFonts w:asciiTheme="minorHAnsi" w:hAnsiTheme="minorHAnsi" w:cs="Arial"/>
          <w:lang w:val="pl-PL"/>
        </w:rPr>
        <w:t>Zestaw niezbędnych akcesoriów (przewody, atenuatory, etc)</w:t>
      </w:r>
    </w:p>
    <w:p w:rsidR="009913DC" w:rsidRPr="00DD32D5" w:rsidRDefault="00D05A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Jednostka</w:t>
      </w:r>
      <w:r w:rsidR="004B2AA0" w:rsidRPr="00DD32D5">
        <w:rPr>
          <w:rFonts w:asciiTheme="minorHAnsi" w:hAnsiTheme="minorHAnsi" w:cs="Arial"/>
          <w:lang w:val="pl-PL"/>
        </w:rPr>
        <w:t xml:space="preserve"> PC (komputer </w:t>
      </w:r>
      <w:r w:rsidR="00C15044">
        <w:rPr>
          <w:rFonts w:asciiTheme="minorHAnsi" w:hAnsiTheme="minorHAnsi" w:cs="Arial"/>
          <w:lang w:val="pl-PL"/>
        </w:rPr>
        <w:t>PC w obudowie RACK 19’’</w:t>
      </w:r>
      <w:r w:rsidR="004B2AA0" w:rsidRPr="00DD32D5">
        <w:rPr>
          <w:rFonts w:asciiTheme="minorHAnsi" w:hAnsiTheme="minorHAnsi" w:cs="Arial"/>
          <w:lang w:val="pl-PL"/>
        </w:rPr>
        <w:t>)</w:t>
      </w:r>
    </w:p>
    <w:p w:rsidR="00216093" w:rsidRPr="004633FE" w:rsidRDefault="004633FE" w:rsidP="002160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4633FE">
        <w:rPr>
          <w:rFonts w:asciiTheme="minorHAnsi" w:hAnsiTheme="minorHAnsi" w:cs="Arial"/>
          <w:caps/>
          <w:lang w:val="pl-PL"/>
        </w:rPr>
        <w:t>oprogramowanie</w:t>
      </w:r>
    </w:p>
    <w:p w:rsidR="00FF456F" w:rsidRDefault="004633FE" w:rsidP="00FF456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8 impulsowych źródeł</w:t>
      </w:r>
      <w:r w:rsidR="004B2AA0" w:rsidRPr="004B2AA0">
        <w:rPr>
          <w:rFonts w:asciiTheme="minorHAnsi" w:hAnsiTheme="minorHAnsi" w:cs="Arial"/>
          <w:lang w:val="pl-PL"/>
        </w:rPr>
        <w:t xml:space="preserve"> światła laserowego wraz ze</w:t>
      </w:r>
      <w:r w:rsidR="00D05A69">
        <w:rPr>
          <w:rFonts w:asciiTheme="minorHAnsi" w:hAnsiTheme="minorHAnsi" w:cs="Arial"/>
          <w:lang w:val="pl-PL"/>
        </w:rPr>
        <w:t xml:space="preserve"> sterownikiem, zasilaczem oraz</w:t>
      </w:r>
      <w:r w:rsidR="004B2AA0" w:rsidRPr="004B2AA0">
        <w:rPr>
          <w:rFonts w:asciiTheme="minorHAnsi" w:hAnsiTheme="minorHAnsi" w:cs="Arial"/>
          <w:lang w:val="pl-PL"/>
        </w:rPr>
        <w:t xml:space="preserve"> </w:t>
      </w:r>
      <w:r w:rsidR="00482A8F">
        <w:rPr>
          <w:rFonts w:asciiTheme="minorHAnsi" w:hAnsiTheme="minorHAnsi" w:cs="Arial"/>
          <w:lang w:val="pl-PL"/>
        </w:rPr>
        <w:t>sprzęgaczami światłowodowymi</w:t>
      </w:r>
      <w:bookmarkStart w:id="0" w:name="_GoBack"/>
      <w:bookmarkEnd w:id="0"/>
    </w:p>
    <w:p w:rsidR="00674F14" w:rsidRPr="00152E15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142"/>
        <w:gridCol w:w="3543"/>
      </w:tblGrid>
      <w:tr w:rsidR="00FF456F" w:rsidTr="00524A1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24A16" w:rsidRPr="00B763F1" w:rsidRDefault="00B763F1" w:rsidP="00B763F1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3F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odzespoły</w:t>
            </w:r>
            <w:r w:rsidRPr="00B763F1">
              <w:rPr>
                <w:rFonts w:ascii="Arial" w:hAnsi="Arial" w:cs="Arial"/>
              </w:rPr>
              <w:t xml:space="preserve"> 32 kanałowego systemu pomiarowego do skorelowanego w czasie zliczania pojedynczych fotonów.</w:t>
            </w:r>
          </w:p>
          <w:p w:rsidR="00B763F1" w:rsidRPr="00524A16" w:rsidRDefault="00B763F1" w:rsidP="00B763F1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F456F" w:rsidTr="00B763F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56F" w:rsidRPr="00B763F1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B763F1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Parametr techniczny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56F" w:rsidRPr="00B763F1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B763F1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Wymagana wartość parametru</w:t>
            </w:r>
          </w:p>
        </w:tc>
      </w:tr>
      <w:tr w:rsidR="00170210" w:rsidTr="00524A1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0" w:rsidRPr="00524A16" w:rsidRDefault="00254E88" w:rsidP="00254E88">
            <w:pPr>
              <w:ind w:left="644" w:hanging="14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24A16">
              <w:rPr>
                <w:rFonts w:asciiTheme="minorHAnsi" w:hAnsiTheme="minorHAnsi" w:cs="Arial"/>
                <w:b/>
                <w:sz w:val="24"/>
                <w:szCs w:val="24"/>
              </w:rPr>
              <w:t xml:space="preserve">1. </w:t>
            </w:r>
            <w:r w:rsidR="00170210" w:rsidRPr="00524A1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UKŁAD DETEKCYJNY</w:t>
            </w:r>
          </w:p>
        </w:tc>
      </w:tr>
      <w:tr w:rsidR="00FF456F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kanałów pomiarowych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</w:tr>
      <w:tr w:rsidR="00FF456F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jednostek TCSPC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liczba MODUŁÓW TCSPC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Połączenie MODUŁÓW TCSPC z jednostką PC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USB lub PCI</w:t>
            </w:r>
            <w:r w:rsidR="00674F14">
              <w:rPr>
                <w:rFonts w:asciiTheme="minorHAnsi" w:hAnsiTheme="minorHAnsi" w:cs="Arial"/>
                <w:bCs/>
              </w:rPr>
              <w:t>Express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  <w:bCs/>
                <w:lang w:val="en-US"/>
              </w:rPr>
            </w:pPr>
            <w:r w:rsidRPr="00254E88">
              <w:rPr>
                <w:rFonts w:asciiTheme="minorHAnsi" w:hAnsiTheme="minorHAnsi" w:cs="Arial"/>
                <w:bCs/>
              </w:rPr>
              <w:t>Mocowanie MOD</w:t>
            </w:r>
            <w:r>
              <w:rPr>
                <w:rFonts w:asciiTheme="minorHAnsi" w:hAnsiTheme="minorHAnsi" w:cs="Arial"/>
                <w:bCs/>
                <w:lang w:val="en-US"/>
              </w:rPr>
              <w:t>UŁÓW TCSPC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19’’ RACK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Rozdzielczość czasowa (elektroniczna)</w:t>
            </w:r>
            <w:r w:rsidR="00674F14">
              <w:rPr>
                <w:rFonts w:asciiTheme="minorHAnsi" w:hAnsiTheme="minorHAnsi" w:cs="Arial"/>
                <w:bCs/>
              </w:rPr>
              <w:t xml:space="preserve"> systemu TCSPC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12 ps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Minimalny czas akwizycji pojedynczego DTOF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</w:t>
            </w:r>
            <w:r w:rsidR="004048F4">
              <w:rPr>
                <w:rFonts w:asciiTheme="minorHAnsi" w:hAnsiTheme="minorHAnsi" w:cs="Arial"/>
                <w:bCs/>
              </w:rPr>
              <w:t>25</w:t>
            </w:r>
            <w:r>
              <w:rPr>
                <w:rFonts w:asciiTheme="minorHAnsi" w:hAnsiTheme="minorHAnsi" w:cs="Arial"/>
                <w:bCs/>
              </w:rPr>
              <w:t xml:space="preserve"> ms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częstość zliczania fotonów (countrate)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 </w:t>
            </w:r>
            <w:r w:rsidR="004048F4">
              <w:rPr>
                <w:rFonts w:asciiTheme="minorHAnsi" w:hAnsiTheme="minorHAnsi" w:cs="Arial"/>
                <w:bCs/>
              </w:rPr>
              <w:t>4</w:t>
            </w:r>
            <w:r>
              <w:rPr>
                <w:rFonts w:asciiTheme="minorHAnsi" w:hAnsiTheme="minorHAnsi" w:cs="Arial"/>
                <w:bCs/>
              </w:rPr>
              <w:t> MHz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detektorów jednofotonowych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Zasilanie 32 detektorów ( MODUŁ</w:t>
            </w:r>
            <w:r w:rsidRPr="00DD32D5">
              <w:rPr>
                <w:rFonts w:asciiTheme="minorHAnsi" w:hAnsiTheme="minorHAnsi" w:cs="Arial"/>
              </w:rPr>
              <w:t xml:space="preserve"> POWER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Dedykowany 32-kanałowy zasilacz</w:t>
            </w:r>
          </w:p>
          <w:p w:rsidR="0054270E" w:rsidRDefault="0054270E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lub 2 dedykowane 16-kanałowe zasilacze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4048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Spektralny zakres czułości</w:t>
            </w:r>
            <w:r w:rsidR="004048F4">
              <w:rPr>
                <w:rFonts w:asciiTheme="minorHAnsi" w:hAnsiTheme="minorHAnsi" w:cs="Arial"/>
              </w:rPr>
              <w:t xml:space="preserve"> detektorów </w:t>
            </w:r>
            <w:r>
              <w:rPr>
                <w:rFonts w:asciiTheme="minorHAnsi" w:eastAsia="Times New Roman" w:hAnsiTheme="minorHAnsi" w:cs="Arial"/>
                <w:lang w:eastAsia="pl-PL"/>
              </w:rPr>
              <w:t>(minimalny zakres)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600-900nm</w:t>
            </w:r>
          </w:p>
        </w:tc>
      </w:tr>
      <w:tr w:rsidR="0054270E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Stabilność</w:t>
            </w:r>
            <w:r w:rsidR="004048F4">
              <w:rPr>
                <w:rFonts w:asciiTheme="minorHAnsi" w:hAnsiTheme="minorHAnsi" w:cs="Arial"/>
              </w:rPr>
              <w:t xml:space="preserve"> (zmiana położenia maksimum odpowiedzi impulsowej w czasie trwania pomiaru)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E" w:rsidRDefault="0054270E" w:rsidP="004048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&lt; 10ps 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Czas stabilizacji sytemu pomiarowego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 30 minut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powierzchni aktywnej detektora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≥ 7 mm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Szerokość odpowiedzi impulsowej systemu, przy wykorzystaniu całkowitej  powierzchni katody  (FWHM)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180 ps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Zabezpieczenie przez przeciążeniem detektora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TAK</w:t>
            </w:r>
          </w:p>
        </w:tc>
      </w:tr>
      <w:tr w:rsidR="004048F4" w:rsidTr="00524A16">
        <w:trPr>
          <w:trHeight w:val="9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Reset zabezpieczenia przez przeciążeniem detektor</w:t>
            </w:r>
            <w:r w:rsidR="00FB15F5">
              <w:rPr>
                <w:rFonts w:asciiTheme="minorHAnsi" w:hAnsiTheme="minorHAnsi" w:cs="TimesNewRomanPSMT"/>
                <w:lang w:eastAsia="pl-PL"/>
              </w:rPr>
              <w:t>ów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4" w:rsidRDefault="004048F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 poziomu </w:t>
            </w:r>
            <w:r w:rsidR="00674F14">
              <w:rPr>
                <w:rFonts w:asciiTheme="minorHAnsi" w:hAnsiTheme="minorHAnsi" w:cs="Arial"/>
                <w:bCs/>
              </w:rPr>
              <w:t>OPROGRAMOWANIA</w:t>
            </w:r>
            <w:r>
              <w:rPr>
                <w:rFonts w:asciiTheme="minorHAnsi" w:hAnsiTheme="minorHAnsi" w:cs="Arial"/>
                <w:bCs/>
              </w:rPr>
              <w:t xml:space="preserve"> zaimplementowanego w jednostce PC, możliwy reset wszystkich detektorów jednocześnie</w:t>
            </w:r>
          </w:p>
        </w:tc>
      </w:tr>
      <w:tr w:rsidR="004048F4" w:rsidTr="00524A1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524A16" w:rsidRDefault="004048F4" w:rsidP="004048F4">
            <w:pPr>
              <w:ind w:left="458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24A1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2. Źródła promieniowania laserowego UKŁAD EMISYJNY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Częstotliwość powtarzania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&gt;= 50MHz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Liczba </w:t>
            </w:r>
            <w:r w:rsidR="00FB15F5">
              <w:rPr>
                <w:rFonts w:asciiTheme="minorHAnsi" w:hAnsiTheme="minorHAnsi" w:cs="TimesNewRomanPSMT"/>
                <w:lang w:eastAsia="pl-PL"/>
              </w:rPr>
              <w:t xml:space="preserve">laserowych, </w:t>
            </w:r>
            <w:r>
              <w:rPr>
                <w:rFonts w:asciiTheme="minorHAnsi" w:hAnsiTheme="minorHAnsi" w:cs="TimesNewRomanPSMT"/>
                <w:lang w:eastAsia="pl-PL"/>
              </w:rPr>
              <w:t xml:space="preserve">impulsowych źródeł światła @ </w:t>
            </w:r>
            <w:r>
              <w:rPr>
                <w:rFonts w:ascii="Symbol" w:hAnsi="Symbol" w:cs="Arial"/>
              </w:rPr>
              <w:t></w:t>
            </w:r>
            <w:r w:rsidRPr="00F3287C">
              <w:rPr>
                <w:rFonts w:asciiTheme="minorHAnsi" w:hAnsiTheme="minorHAnsi" w:cs="Arial"/>
                <w:vertAlign w:val="subscrip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FB15F5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Liczba laserowych, impulsowych </w:t>
            </w:r>
            <w:r w:rsidR="004048F4">
              <w:rPr>
                <w:rFonts w:asciiTheme="minorHAnsi" w:hAnsiTheme="minorHAnsi" w:cs="TimesNewRomanPSMT"/>
                <w:lang w:eastAsia="pl-PL"/>
              </w:rPr>
              <w:t xml:space="preserve">źródeł światła @ </w:t>
            </w:r>
            <w:r w:rsidR="004048F4">
              <w:rPr>
                <w:rFonts w:ascii="Symbol" w:hAnsi="Symbol" w:cs="Arial"/>
              </w:rPr>
              <w:t></w:t>
            </w:r>
            <w:r w:rsidR="004048F4">
              <w:rPr>
                <w:rFonts w:asciiTheme="minorHAnsi" w:hAnsiTheme="minorHAnsi" w:cs="Arial"/>
                <w:vertAlign w:val="sub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4633FE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Długość fali 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t></w:t>
            </w:r>
            <w:r w:rsidRPr="00F3287C">
              <w:rPr>
                <w:rFonts w:asciiTheme="minorHAnsi" w:hAnsiTheme="minorHAnsi" w:cs="Arial"/>
                <w:vertAlign w:val="subscript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z zakresu 670 nm-730 nm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Długość fali 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Theme="minorHAnsi" w:hAnsiTheme="minorHAnsi" w:cs="Arial"/>
                <w:vertAlign w:val="subscript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 zakresu </w:t>
            </w:r>
            <w:r>
              <w:rPr>
                <w:rFonts w:asciiTheme="minorHAnsi" w:hAnsiTheme="minorHAnsi" w:cs="Arial"/>
              </w:rPr>
              <w:t>830 nm-850 nm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Moc optyczna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 10mW</w:t>
            </w:r>
          </w:p>
        </w:tc>
      </w:tr>
      <w:tr w:rsidR="004048F4" w:rsidTr="00524A1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2.7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Sprzęgacz światłowodowy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Default="004048F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TAK (SMA lub FC/APC @ światłowód </w:t>
            </w:r>
            <w:r>
              <w:rPr>
                <w:rFonts w:ascii="Symbol" w:hAnsi="Symbol" w:cs="Arial"/>
                <w:bCs/>
              </w:rPr>
              <w:t></w:t>
            </w:r>
            <w:r w:rsidRPr="00035366">
              <w:rPr>
                <w:rFonts w:asciiTheme="minorHAnsi" w:hAnsiTheme="minorHAnsi" w:cs="Arial"/>
                <w:bCs/>
                <w:vertAlign w:val="subscript"/>
              </w:rPr>
              <w:t>core</w:t>
            </w:r>
            <w:r>
              <w:rPr>
                <w:rFonts w:ascii="Symbol" w:hAnsi="Symbol" w:cs="Arial"/>
                <w:bCs/>
              </w:rPr>
              <w:t></w:t>
            </w:r>
            <w:r>
              <w:rPr>
                <w:rFonts w:asciiTheme="minorHAnsi" w:hAnsiTheme="minorHAnsi" w:cs="Arial"/>
                <w:bCs/>
              </w:rPr>
              <w:t>400 </w:t>
            </w:r>
            <w:r w:rsidRPr="00035366">
              <w:rPr>
                <w:rFonts w:ascii="Symbol" w:hAnsi="Symbol" w:cs="Arial"/>
                <w:bCs/>
              </w:rPr>
              <w:t></w:t>
            </w:r>
            <w:r>
              <w:rPr>
                <w:rFonts w:asciiTheme="minorHAnsi" w:hAnsiTheme="minorHAnsi" w:cs="Arial"/>
                <w:bCs/>
              </w:rPr>
              <w:t>m</w:t>
            </w:r>
            <w:r w:rsidR="00DA595E">
              <w:rPr>
                <w:rFonts w:asciiTheme="minorHAnsi" w:hAnsiTheme="minorHAnsi" w:cs="Arial"/>
                <w:bCs/>
              </w:rPr>
              <w:t xml:space="preserve"> NA=0.2</w:t>
            </w:r>
          </w:p>
        </w:tc>
      </w:tr>
    </w:tbl>
    <w:p w:rsidR="00AB35C0" w:rsidRPr="00FF456F" w:rsidRDefault="00AB35C0" w:rsidP="0021301A"/>
    <w:sectPr w:rsidR="00AB35C0" w:rsidRPr="00FF456F" w:rsidSect="00553B0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D8" w:rsidRDefault="00D63BD8">
      <w:r>
        <w:separator/>
      </w:r>
    </w:p>
  </w:endnote>
  <w:endnote w:type="continuationSeparator" w:id="0">
    <w:p w:rsidR="00D63BD8" w:rsidRDefault="00D6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4E5850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4E5850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B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D8" w:rsidRDefault="00D63BD8">
      <w:r>
        <w:separator/>
      </w:r>
    </w:p>
  </w:footnote>
  <w:footnote w:type="continuationSeparator" w:id="0">
    <w:p w:rsidR="00D63BD8" w:rsidRDefault="00D6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211"/>
    </w:tblGrid>
    <w:tr w:rsidR="00694834" w:rsidRPr="002424FB" w:rsidTr="002B269B">
      <w:tc>
        <w:tcPr>
          <w:tcW w:w="9211" w:type="dxa"/>
          <w:tcBorders>
            <w:top w:val="nil"/>
            <w:left w:val="nil"/>
            <w:right w:val="nil"/>
          </w:tcBorders>
        </w:tcPr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4D620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043D69" w:rsidRPr="004D6207" w:rsidRDefault="00043D69" w:rsidP="00043D69">
          <w:pPr>
            <w:tabs>
              <w:tab w:val="left" w:pos="426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dostawę </w:t>
          </w:r>
          <w:r>
            <w:rPr>
              <w:rFonts w:ascii="Arial" w:hAnsi="Arial" w:cs="Arial"/>
              <w:i/>
              <w:sz w:val="16"/>
              <w:szCs w:val="16"/>
            </w:rPr>
            <w:t>podzespołów</w:t>
          </w:r>
          <w:r w:rsidRPr="004D6207">
            <w:rPr>
              <w:rFonts w:ascii="Arial" w:hAnsi="Arial" w:cs="Arial"/>
              <w:i/>
              <w:sz w:val="16"/>
              <w:szCs w:val="16"/>
            </w:rPr>
            <w:t xml:space="preserve"> 32 kanałowego systemu pomiarowego do skorelowanego w czasie zliczania pojedynczych fotonów. Oznaczenie sprawy: </w:t>
          </w:r>
          <w:r>
            <w:rPr>
              <w:rFonts w:ascii="Arial" w:hAnsi="Arial" w:cs="Arial"/>
              <w:i/>
              <w:sz w:val="16"/>
              <w:szCs w:val="16"/>
            </w:rPr>
            <w:t>2</w:t>
          </w:r>
          <w:r w:rsidRPr="004D6207">
            <w:rPr>
              <w:rFonts w:ascii="Arial" w:hAnsi="Arial" w:cs="Arial"/>
              <w:i/>
              <w:sz w:val="16"/>
              <w:szCs w:val="16"/>
            </w:rPr>
            <w:t>/D/2019</w:t>
          </w:r>
        </w:p>
        <w:bookmarkEnd w:id="1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</w:t>
          </w:r>
          <w:r w:rsidR="001C561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694834" w:rsidRPr="002424FB" w:rsidRDefault="00694834" w:rsidP="002424FB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  <w:r w:rsidR="00AE12D7">
            <w:rPr>
              <w:rFonts w:ascii="Arial" w:hAnsi="Arial" w:cs="Arial"/>
              <w:b/>
              <w:i/>
              <w:sz w:val="16"/>
              <w:szCs w:val="16"/>
            </w:rPr>
            <w:t>– w. polska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858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1487"/>
    <w:rsid w:val="00151B43"/>
    <w:rsid w:val="00152E15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19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7166"/>
    <w:rsid w:val="002F7E11"/>
    <w:rsid w:val="0030045E"/>
    <w:rsid w:val="00301F36"/>
    <w:rsid w:val="00306492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444E"/>
    <w:rsid w:val="003858B7"/>
    <w:rsid w:val="00387038"/>
    <w:rsid w:val="00392AA4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4B4D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5850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A16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6B47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246"/>
    <w:rsid w:val="009763AA"/>
    <w:rsid w:val="009866C9"/>
    <w:rsid w:val="00987AC3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1028"/>
    <w:rsid w:val="009D18BD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763F1"/>
    <w:rsid w:val="00B80C50"/>
    <w:rsid w:val="00B958CE"/>
    <w:rsid w:val="00B95A6A"/>
    <w:rsid w:val="00BA0A46"/>
    <w:rsid w:val="00BA1F8B"/>
    <w:rsid w:val="00BA31BD"/>
    <w:rsid w:val="00BA32D8"/>
    <w:rsid w:val="00BA46C9"/>
    <w:rsid w:val="00BB1983"/>
    <w:rsid w:val="00BB2E14"/>
    <w:rsid w:val="00BB3FFC"/>
    <w:rsid w:val="00BB4B41"/>
    <w:rsid w:val="00BB5E05"/>
    <w:rsid w:val="00BB66DD"/>
    <w:rsid w:val="00BC2A32"/>
    <w:rsid w:val="00BC32BA"/>
    <w:rsid w:val="00BC6CAD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6BC8"/>
    <w:rsid w:val="00C15044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0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3BD8"/>
    <w:rsid w:val="00D63DC8"/>
    <w:rsid w:val="00D667FC"/>
    <w:rsid w:val="00D671F3"/>
    <w:rsid w:val="00D7101F"/>
    <w:rsid w:val="00D75A01"/>
    <w:rsid w:val="00D81AE7"/>
    <w:rsid w:val="00D91321"/>
    <w:rsid w:val="00D96345"/>
    <w:rsid w:val="00D96D28"/>
    <w:rsid w:val="00DA16BF"/>
    <w:rsid w:val="00DA384C"/>
    <w:rsid w:val="00DA595E"/>
    <w:rsid w:val="00DB2122"/>
    <w:rsid w:val="00DB2E90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59D1"/>
    <w:rsid w:val="00E276E2"/>
    <w:rsid w:val="00E31BC5"/>
    <w:rsid w:val="00E32173"/>
    <w:rsid w:val="00E33269"/>
    <w:rsid w:val="00E4008D"/>
    <w:rsid w:val="00E4765B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49</cp:revision>
  <cp:lastPrinted>2019-02-26T10:53:00Z</cp:lastPrinted>
  <dcterms:created xsi:type="dcterms:W3CDTF">2018-09-19T08:53:00Z</dcterms:created>
  <dcterms:modified xsi:type="dcterms:W3CDTF">2019-03-06T15:49:00Z</dcterms:modified>
</cp:coreProperties>
</file>