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1" w:rsidRPr="0021585E" w:rsidRDefault="00716B06">
      <w:pPr>
        <w:pStyle w:val="Tre"/>
        <w:jc w:val="center"/>
        <w:rPr>
          <w:rFonts w:asciiTheme="minorHAnsi" w:hAnsiTheme="minorHAnsi" w:hint="eastAsia"/>
          <w:b/>
          <w:bCs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Doctoral School of Information and Biomedical Technologies Polish Academy of Sciences</w:t>
      </w:r>
    </w:p>
    <w:p w:rsidR="006B72E1" w:rsidRPr="0021585E" w:rsidRDefault="006B72E1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lang w:val="en-US"/>
        </w:rPr>
      </w:pPr>
    </w:p>
    <w:p w:rsidR="00FC2695" w:rsidRPr="00FC2695" w:rsidRDefault="00716B06" w:rsidP="00FC2695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Subject</w:t>
      </w:r>
    </w:p>
    <w:p w:rsidR="0021585E" w:rsidRPr="00FC2695" w:rsidRDefault="00FC2695" w:rsidP="00FC2695">
      <w:pPr>
        <w:pStyle w:val="Tre"/>
        <w:rPr>
          <w:rFonts w:asciiTheme="minorHAnsi" w:hAnsiTheme="minorHAnsi" w:hint="eastAsia"/>
          <w:b/>
          <w:color w:val="auto"/>
          <w:sz w:val="24"/>
          <w:szCs w:val="24"/>
          <w:lang w:val="en-US"/>
        </w:rPr>
      </w:pPr>
      <w:r w:rsidRPr="00FC2695">
        <w:rPr>
          <w:rFonts w:asciiTheme="minorHAnsi" w:hAnsiTheme="minorHAnsi"/>
          <w:b/>
          <w:color w:val="auto"/>
          <w:sz w:val="24"/>
          <w:szCs w:val="24"/>
          <w:lang w:val="en-US"/>
        </w:rPr>
        <w:t>Assessment of brain physiological paramet</w:t>
      </w:r>
      <w:r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ers using invasive near infrared spectroscopy </w:t>
      </w:r>
      <w:r w:rsidR="00747C8F">
        <w:rPr>
          <w:rFonts w:asciiTheme="minorHAnsi" w:hAnsiTheme="minorHAnsi"/>
          <w:b/>
          <w:color w:val="auto"/>
          <w:sz w:val="24"/>
          <w:szCs w:val="24"/>
          <w:lang w:val="en-US"/>
        </w:rPr>
        <w:t>technique</w:t>
      </w:r>
      <w:r>
        <w:rPr>
          <w:rFonts w:asciiTheme="minorHAnsi" w:hAnsiTheme="minorHAnsi"/>
          <w:b/>
          <w:color w:val="auto"/>
          <w:sz w:val="24"/>
          <w:szCs w:val="24"/>
          <w:lang w:val="en-US"/>
        </w:rPr>
        <w:t xml:space="preserve"> </w:t>
      </w:r>
    </w:p>
    <w:p w:rsidR="0021585E" w:rsidRDefault="0021585E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lang w:val="en-US"/>
        </w:rPr>
      </w:pPr>
    </w:p>
    <w:p w:rsidR="006B72E1" w:rsidRPr="0021585E" w:rsidRDefault="00716B06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b/>
          <w:bCs/>
          <w:color w:val="auto"/>
          <w:sz w:val="24"/>
          <w:szCs w:val="24"/>
          <w:lang w:val="en-US"/>
        </w:rPr>
        <w:t>Supervisors, contact, place of research</w:t>
      </w:r>
    </w:p>
    <w:p w:rsidR="0021585E" w:rsidRDefault="00146D9A">
      <w:pPr>
        <w:pStyle w:val="Tre"/>
        <w:rPr>
          <w:rFonts w:asciiTheme="minorHAnsi" w:hAnsiTheme="minorHAnsi" w:hint="eastAsia"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color w:val="auto"/>
          <w:sz w:val="24"/>
          <w:szCs w:val="24"/>
          <w:lang w:val="en-US"/>
        </w:rPr>
        <w:t>P</w:t>
      </w:r>
      <w:r w:rsidR="00716B06" w:rsidRPr="0021585E">
        <w:rPr>
          <w:rFonts w:asciiTheme="minorHAnsi" w:hAnsiTheme="minorHAnsi"/>
          <w:color w:val="auto"/>
          <w:sz w:val="24"/>
          <w:szCs w:val="24"/>
          <w:lang w:val="en-US"/>
        </w:rPr>
        <w:t xml:space="preserve">rof. </w:t>
      </w:r>
      <w:r w:rsidRPr="0021585E">
        <w:rPr>
          <w:rFonts w:asciiTheme="minorHAnsi" w:hAnsiTheme="minorHAnsi"/>
          <w:color w:val="auto"/>
          <w:sz w:val="24"/>
          <w:szCs w:val="24"/>
          <w:lang w:val="en-US"/>
        </w:rPr>
        <w:t xml:space="preserve">Adam Liebert, </w:t>
      </w:r>
    </w:p>
    <w:p w:rsidR="0021585E" w:rsidRPr="00FC2695" w:rsidRDefault="00146D9A">
      <w:pPr>
        <w:pStyle w:val="Tre"/>
        <w:rPr>
          <w:rFonts w:asciiTheme="minorHAnsi" w:hAnsiTheme="minorHAnsi" w:hint="eastAsia"/>
          <w:color w:val="auto"/>
          <w:sz w:val="24"/>
          <w:szCs w:val="24"/>
          <w:lang w:val="en-US"/>
        </w:rPr>
      </w:pPr>
      <w:r w:rsidRPr="00FC2695">
        <w:rPr>
          <w:rFonts w:asciiTheme="minorHAnsi" w:hAnsiTheme="minorHAnsi"/>
          <w:color w:val="auto"/>
          <w:sz w:val="24"/>
          <w:szCs w:val="24"/>
          <w:lang w:val="en-US"/>
        </w:rPr>
        <w:t xml:space="preserve">co-supervisor Dr. </w:t>
      </w:r>
      <w:r w:rsidR="00B13FD6">
        <w:rPr>
          <w:rFonts w:asciiTheme="minorHAnsi" w:hAnsiTheme="minorHAnsi"/>
          <w:color w:val="auto"/>
          <w:sz w:val="24"/>
          <w:szCs w:val="24"/>
          <w:lang w:val="en-US"/>
        </w:rPr>
        <w:t>Piotr Sawosz</w:t>
      </w:r>
      <w:r w:rsidR="00716B06" w:rsidRPr="00FC2695">
        <w:rPr>
          <w:rFonts w:asciiTheme="minorHAnsi" w:hAnsiTheme="minorHAnsi"/>
          <w:color w:val="auto"/>
          <w:sz w:val="24"/>
          <w:szCs w:val="24"/>
          <w:lang w:val="en-US"/>
        </w:rPr>
        <w:t xml:space="preserve"> (</w:t>
      </w:r>
      <w:r w:rsidR="00B13FD6" w:rsidRPr="00B13FD6">
        <w:rPr>
          <w:rFonts w:asciiTheme="minorHAnsi" w:hAnsiTheme="minorHAnsi"/>
          <w:color w:val="auto"/>
          <w:sz w:val="24"/>
          <w:szCs w:val="24"/>
          <w:u w:val="single"/>
          <w:lang w:val="en-US"/>
        </w:rPr>
        <w:t>psawosz</w:t>
      </w:r>
      <w:r w:rsidR="00716B06" w:rsidRPr="00FC2695">
        <w:rPr>
          <w:rStyle w:val="Hyperlink0"/>
          <w:rFonts w:asciiTheme="minorHAnsi" w:hAnsiTheme="minorHAnsi"/>
          <w:color w:val="auto"/>
          <w:sz w:val="24"/>
          <w:szCs w:val="24"/>
          <w:lang w:val="en-US"/>
        </w:rPr>
        <w:t>@i</w:t>
      </w:r>
      <w:r w:rsidRPr="00FC2695">
        <w:rPr>
          <w:rStyle w:val="Hyperlink0"/>
          <w:rFonts w:asciiTheme="minorHAnsi" w:hAnsiTheme="minorHAnsi"/>
          <w:color w:val="auto"/>
          <w:sz w:val="24"/>
          <w:szCs w:val="24"/>
          <w:lang w:val="en-US"/>
        </w:rPr>
        <w:t>bib.waw.pl</w:t>
      </w:r>
      <w:r w:rsidR="00910210" w:rsidRPr="00FC2695">
        <w:rPr>
          <w:rFonts w:asciiTheme="minorHAnsi" w:hAnsiTheme="minorHAnsi"/>
          <w:color w:val="auto"/>
          <w:sz w:val="24"/>
          <w:szCs w:val="24"/>
          <w:lang w:val="en-US"/>
        </w:rPr>
        <w:t>)</w:t>
      </w:r>
      <w:r w:rsidRPr="00FC2695">
        <w:rPr>
          <w:rFonts w:asciiTheme="minorHAnsi" w:hAnsiTheme="minorHAnsi"/>
          <w:color w:val="auto"/>
          <w:sz w:val="24"/>
          <w:szCs w:val="24"/>
          <w:lang w:val="en-US"/>
        </w:rPr>
        <w:t xml:space="preserve">, </w:t>
      </w:r>
    </w:p>
    <w:p w:rsidR="006B72E1" w:rsidRPr="0021585E" w:rsidRDefault="0021585E">
      <w:pPr>
        <w:pStyle w:val="Tre"/>
        <w:rPr>
          <w:rFonts w:asciiTheme="minorHAnsi" w:hAnsiTheme="minorHAnsi" w:hint="eastAsia"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color w:val="auto"/>
          <w:sz w:val="24"/>
          <w:szCs w:val="24"/>
          <w:lang w:val="en-US"/>
        </w:rPr>
        <w:t xml:space="preserve">Biomedical Optics Lab </w:t>
      </w:r>
      <w:r w:rsidR="00146D9A" w:rsidRPr="0021585E">
        <w:rPr>
          <w:rFonts w:asciiTheme="minorHAnsi" w:hAnsiTheme="minorHAnsi"/>
          <w:color w:val="auto"/>
          <w:sz w:val="24"/>
          <w:szCs w:val="24"/>
          <w:lang w:val="en-US"/>
        </w:rPr>
        <w:t>IBIB PAN, Ks. Trojdena 4</w:t>
      </w:r>
      <w:r>
        <w:rPr>
          <w:rFonts w:asciiTheme="minorHAnsi" w:hAnsiTheme="minorHAnsi"/>
          <w:color w:val="auto"/>
          <w:sz w:val="24"/>
          <w:szCs w:val="24"/>
          <w:lang w:val="en-US"/>
        </w:rPr>
        <w:t>, 02-109 Warsaw</w:t>
      </w:r>
    </w:p>
    <w:p w:rsidR="0021585E" w:rsidRDefault="0021585E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u w:color="222222"/>
          <w:shd w:val="clear" w:color="auto" w:fill="FFFFFF"/>
          <w:lang w:val="en-US"/>
        </w:rPr>
      </w:pPr>
    </w:p>
    <w:p w:rsidR="006B72E1" w:rsidRPr="0021585E" w:rsidRDefault="00716B06">
      <w:pPr>
        <w:pStyle w:val="Tre"/>
        <w:rPr>
          <w:rFonts w:asciiTheme="minorHAnsi" w:hAnsiTheme="minorHAnsi" w:hint="eastAsia"/>
          <w:b/>
          <w:bCs/>
          <w:color w:val="auto"/>
          <w:sz w:val="24"/>
          <w:szCs w:val="24"/>
          <w:u w:color="222222"/>
          <w:shd w:val="clear" w:color="auto" w:fill="FFFFFF"/>
          <w:lang w:val="en-US"/>
        </w:rPr>
      </w:pPr>
      <w:r w:rsidRPr="0021585E">
        <w:rPr>
          <w:rFonts w:asciiTheme="minorHAnsi" w:hAnsiTheme="minorHAnsi"/>
          <w:b/>
          <w:bCs/>
          <w:color w:val="auto"/>
          <w:sz w:val="24"/>
          <w:szCs w:val="24"/>
          <w:u w:color="222222"/>
          <w:shd w:val="clear" w:color="auto" w:fill="FFFFFF"/>
          <w:lang w:val="en-US"/>
        </w:rPr>
        <w:t>Project Description</w:t>
      </w:r>
    </w:p>
    <w:p w:rsidR="00FC2695" w:rsidRPr="00FC2695" w:rsidRDefault="00FC2695" w:rsidP="00FC26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" w:hint="eastAsia"/>
          <w:bCs/>
          <w:color w:val="auto"/>
          <w:sz w:val="24"/>
          <w:szCs w:val="24"/>
          <w:lang w:val="en-US" w:eastAsia="en-US"/>
        </w:rPr>
      </w:pP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The goal of this project is to develop a method that allows invasive measurements using near infrared spectroscopy [1].</w:t>
      </w:r>
    </w:p>
    <w:p w:rsidR="00FC2695" w:rsidRPr="00FC2695" w:rsidRDefault="00FC2695" w:rsidP="00FC26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" w:hint="eastAsia"/>
          <w:bCs/>
          <w:color w:val="auto"/>
          <w:sz w:val="24"/>
          <w:szCs w:val="24"/>
          <w:lang w:val="en-US" w:eastAsia="en-US"/>
        </w:rPr>
      </w:pP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The advantage of invasive measurements is the potential to reduce the effect of 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an influence of extracerebral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layers on the m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easurement results and thus on accuracy in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estimation of brain physiological parameters, such as tiss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ue saturation, cerebral autoregulation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, change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s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in hemoglobin concentration. Due to the invasive nature of the measurement, these tests can only be carrie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d out in intensive care units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, where invasive probes are used to monitor intracranial pressure [2] or oxygen partial pressur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e (PtiO2). The proposed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method assumes the use of existing, clinically certified measuring probes.</w:t>
      </w:r>
    </w:p>
    <w:p w:rsidR="0021585E" w:rsidRDefault="00FC2695" w:rsidP="00FC26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" w:hint="eastAsia"/>
          <w:bCs/>
          <w:color w:val="auto"/>
          <w:sz w:val="24"/>
          <w:szCs w:val="24"/>
          <w:lang w:val="en-US" w:eastAsia="en-US"/>
        </w:rPr>
      </w:pP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The work will involve development of the 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measurement method and then its verification in animal model and in-vivo tests in the intensive care unit of the Queen Elizabeth Hospital in Birmingham. The analysis of measurement results assumes the determination of tissu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e saturation, critical closing pressure. Furthermore,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the optical signal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s will be correlated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with intra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cranial pressure. The results will be compared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between the ones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obtained</w:t>
      </w:r>
      <w:r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 xml:space="preserve"> in </w:t>
      </w:r>
      <w:r w:rsidRPr="00FC2695">
        <w:rPr>
          <w:rFonts w:asciiTheme="minorHAnsi" w:hAnsiTheme="minorHAnsi" w:cs="Times New Roman"/>
          <w:bCs/>
          <w:color w:val="auto"/>
          <w:sz w:val="24"/>
          <w:szCs w:val="24"/>
          <w:lang w:val="en-US" w:eastAsia="en-US"/>
        </w:rPr>
        <w:t>invasive and non-invasive way.</w:t>
      </w:r>
    </w:p>
    <w:p w:rsidR="00FC2695" w:rsidRDefault="00FC2695" w:rsidP="00FC26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" w:hint="eastAsia"/>
          <w:bCs/>
          <w:color w:val="auto"/>
          <w:sz w:val="24"/>
          <w:szCs w:val="24"/>
          <w:lang w:val="en-US" w:eastAsia="en-US"/>
        </w:rPr>
      </w:pPr>
    </w:p>
    <w:p w:rsidR="006B72E1" w:rsidRPr="0021585E" w:rsidRDefault="00716B06" w:rsidP="0021585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u w:color="222222"/>
          <w:shd w:val="clear" w:color="auto" w:fill="FFFFFF"/>
          <w:lang w:val="en-US"/>
        </w:rPr>
      </w:pPr>
      <w:r w:rsidRPr="0021585E">
        <w:rPr>
          <w:rFonts w:asciiTheme="minorHAnsi" w:eastAsia="Calibri" w:hAnsiTheme="minorHAnsi" w:cs="Calibri"/>
          <w:b/>
          <w:bCs/>
          <w:color w:val="auto"/>
          <w:sz w:val="24"/>
          <w:szCs w:val="24"/>
          <w:u w:color="000000"/>
          <w:lang w:val="en-US"/>
        </w:rPr>
        <w:t>Bibliography</w:t>
      </w:r>
    </w:p>
    <w:p w:rsidR="008579B1" w:rsidRPr="0021585E" w:rsidRDefault="00BE5B49" w:rsidP="008579B1">
      <w:pPr>
        <w:pStyle w:val="Domylne"/>
        <w:ind w:left="720" w:hanging="720"/>
        <w:rPr>
          <w:rFonts w:asciiTheme="minorHAnsi" w:hAnsiTheme="minorHAnsi" w:hint="eastAsia"/>
          <w:noProof/>
          <w:color w:val="auto"/>
          <w:sz w:val="24"/>
          <w:szCs w:val="24"/>
          <w:lang w:val="en-US"/>
        </w:rPr>
      </w:pPr>
      <w:r w:rsidRPr="0021585E">
        <w:rPr>
          <w:rFonts w:asciiTheme="minorHAnsi" w:hAnsiTheme="minorHAnsi"/>
          <w:color w:val="auto"/>
          <w:sz w:val="24"/>
          <w:szCs w:val="24"/>
        </w:rPr>
        <w:fldChar w:fldCharType="begin"/>
      </w:r>
      <w:r w:rsidR="00146D9A" w:rsidRPr="0021585E">
        <w:rPr>
          <w:rFonts w:asciiTheme="minorHAnsi" w:hAnsiTheme="minorHAnsi"/>
          <w:color w:val="auto"/>
          <w:sz w:val="24"/>
          <w:szCs w:val="24"/>
          <w:lang w:val="en-US"/>
        </w:rPr>
        <w:instrText xml:space="preserve"> ADDIN EN.REFLIST </w:instrText>
      </w:r>
      <w:r w:rsidRPr="0021585E">
        <w:rPr>
          <w:rFonts w:asciiTheme="minorHAnsi" w:hAnsiTheme="minorHAnsi"/>
          <w:color w:val="auto"/>
          <w:sz w:val="24"/>
          <w:szCs w:val="24"/>
        </w:rPr>
        <w:fldChar w:fldCharType="separate"/>
      </w:r>
      <w:bookmarkStart w:id="0" w:name="_ENREF_1"/>
      <w:r w:rsidR="008579B1"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>1.</w:t>
      </w:r>
      <w:r w:rsidR="008579B1"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ab/>
        <w:t xml:space="preserve">Kacprzak, M., P. Sawosz, W. Weigl, D. Milej, A. Gerega, and A. Liebert, </w:t>
      </w:r>
      <w:r w:rsidR="008579B1" w:rsidRPr="0021585E">
        <w:rPr>
          <w:rFonts w:asciiTheme="minorHAnsi" w:hAnsiTheme="minorHAnsi"/>
          <w:i/>
          <w:noProof/>
          <w:color w:val="auto"/>
          <w:sz w:val="24"/>
          <w:szCs w:val="24"/>
          <w:lang w:val="en-US"/>
        </w:rPr>
        <w:t>Frequency analysis of oscillations in cerebral hemodynamics measured by time domain near infrared spectroscopy.</w:t>
      </w:r>
      <w:r w:rsidR="008579B1"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 xml:space="preserve"> Biomed Opt Express, 2019. </w:t>
      </w:r>
      <w:r w:rsidR="008579B1" w:rsidRPr="0021585E">
        <w:rPr>
          <w:rFonts w:asciiTheme="minorHAnsi" w:hAnsiTheme="minorHAnsi"/>
          <w:b/>
          <w:noProof/>
          <w:color w:val="auto"/>
          <w:sz w:val="24"/>
          <w:szCs w:val="24"/>
          <w:lang w:val="en-US"/>
        </w:rPr>
        <w:t>10</w:t>
      </w:r>
      <w:r w:rsidR="008579B1"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>(2): p. 761-771.</w:t>
      </w:r>
      <w:bookmarkEnd w:id="0"/>
    </w:p>
    <w:p w:rsidR="008579B1" w:rsidRPr="0021585E" w:rsidRDefault="008579B1" w:rsidP="008579B1">
      <w:pPr>
        <w:pStyle w:val="Domylne"/>
        <w:ind w:left="720" w:hanging="720"/>
        <w:rPr>
          <w:rFonts w:asciiTheme="minorHAnsi" w:hAnsiTheme="minorHAnsi" w:hint="eastAsia"/>
          <w:noProof/>
          <w:color w:val="auto"/>
          <w:sz w:val="24"/>
          <w:szCs w:val="24"/>
          <w:lang w:val="en-US"/>
        </w:rPr>
      </w:pPr>
      <w:bookmarkStart w:id="1" w:name="_ENREF_2"/>
      <w:r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>2.</w:t>
      </w:r>
      <w:r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ab/>
        <w:t xml:space="preserve">Durduran, T. and A.G. Yodh, </w:t>
      </w:r>
      <w:r w:rsidRPr="0021585E">
        <w:rPr>
          <w:rFonts w:asciiTheme="minorHAnsi" w:hAnsiTheme="minorHAnsi"/>
          <w:i/>
          <w:noProof/>
          <w:color w:val="auto"/>
          <w:sz w:val="24"/>
          <w:szCs w:val="24"/>
          <w:lang w:val="en-US"/>
        </w:rPr>
        <w:t>Diffuse correlation spectroscopy for non-invasive, micro-vascular cerebral blood flow measurement.</w:t>
      </w:r>
      <w:r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 xml:space="preserve"> Neuroimage, 2014. </w:t>
      </w:r>
      <w:r w:rsidRPr="0021585E">
        <w:rPr>
          <w:rFonts w:asciiTheme="minorHAnsi" w:hAnsiTheme="minorHAnsi"/>
          <w:b/>
          <w:noProof/>
          <w:color w:val="auto"/>
          <w:sz w:val="24"/>
          <w:szCs w:val="24"/>
          <w:lang w:val="en-US"/>
        </w:rPr>
        <w:t>85 Pt 1</w:t>
      </w:r>
      <w:r w:rsidRPr="0021585E">
        <w:rPr>
          <w:rFonts w:asciiTheme="minorHAnsi" w:hAnsiTheme="minorHAnsi"/>
          <w:noProof/>
          <w:color w:val="auto"/>
          <w:sz w:val="24"/>
          <w:szCs w:val="24"/>
          <w:lang w:val="en-US"/>
        </w:rPr>
        <w:t>: p. 51-63.</w:t>
      </w:r>
      <w:bookmarkEnd w:id="1"/>
    </w:p>
    <w:p w:rsidR="008579B1" w:rsidRPr="0021585E" w:rsidRDefault="008579B1" w:rsidP="008579B1">
      <w:pPr>
        <w:pStyle w:val="Domylne"/>
        <w:rPr>
          <w:rFonts w:asciiTheme="minorHAnsi" w:hAnsiTheme="minorHAnsi" w:hint="eastAsia"/>
          <w:noProof/>
          <w:color w:val="auto"/>
          <w:sz w:val="24"/>
          <w:szCs w:val="24"/>
          <w:lang w:val="en-US"/>
        </w:rPr>
      </w:pPr>
    </w:p>
    <w:p w:rsidR="00A646C3" w:rsidRPr="0021585E" w:rsidRDefault="00BE5B49" w:rsidP="008579B1">
      <w:pPr>
        <w:pStyle w:val="Domylne"/>
        <w:rPr>
          <w:rFonts w:asciiTheme="minorHAnsi" w:hAnsiTheme="minorHAnsi" w:hint="eastAsia"/>
          <w:color w:val="auto"/>
          <w:sz w:val="24"/>
          <w:szCs w:val="24"/>
          <w:u w:color="000000"/>
          <w:lang w:val="en-US"/>
        </w:rPr>
      </w:pPr>
      <w:r w:rsidRPr="0021585E">
        <w:rPr>
          <w:rFonts w:asciiTheme="minorHAnsi" w:hAnsiTheme="minorHAnsi"/>
          <w:color w:val="auto"/>
          <w:sz w:val="24"/>
          <w:szCs w:val="24"/>
        </w:rPr>
        <w:fldChar w:fldCharType="end"/>
      </w:r>
      <w:r w:rsidR="00A646C3" w:rsidRPr="0021585E">
        <w:rPr>
          <w:rFonts w:asciiTheme="minorHAnsi" w:hAnsiTheme="minorHAnsi"/>
          <w:color w:val="auto"/>
          <w:sz w:val="24"/>
          <w:szCs w:val="24"/>
          <w:u w:color="000000"/>
          <w:lang w:val="en-US"/>
        </w:rPr>
        <w:t xml:space="preserve">updated: </w:t>
      </w:r>
      <w:r w:rsidR="0021585E">
        <w:rPr>
          <w:rFonts w:asciiTheme="minorHAnsi" w:hAnsiTheme="minorHAnsi"/>
          <w:color w:val="auto"/>
          <w:sz w:val="24"/>
          <w:szCs w:val="24"/>
          <w:u w:color="000000"/>
          <w:lang w:val="en-US"/>
        </w:rPr>
        <w:t>August</w:t>
      </w:r>
      <w:r w:rsidR="00A646C3" w:rsidRPr="0021585E">
        <w:rPr>
          <w:rFonts w:asciiTheme="minorHAnsi" w:hAnsiTheme="minorHAnsi"/>
          <w:color w:val="auto"/>
          <w:sz w:val="24"/>
          <w:szCs w:val="24"/>
          <w:u w:color="000000"/>
          <w:lang w:val="en-US"/>
        </w:rPr>
        <w:t xml:space="preserve"> </w:t>
      </w:r>
      <w:bookmarkStart w:id="2" w:name="_GoBack"/>
      <w:bookmarkEnd w:id="2"/>
      <w:r w:rsidR="0021585E">
        <w:rPr>
          <w:rFonts w:asciiTheme="minorHAnsi" w:hAnsiTheme="minorHAnsi"/>
          <w:color w:val="auto"/>
          <w:sz w:val="24"/>
          <w:szCs w:val="24"/>
          <w:u w:color="000000"/>
          <w:lang w:val="en-US"/>
        </w:rPr>
        <w:t>26th</w:t>
      </w:r>
      <w:r w:rsidR="00A646C3" w:rsidRPr="0021585E">
        <w:rPr>
          <w:rFonts w:asciiTheme="minorHAnsi" w:hAnsiTheme="minorHAnsi"/>
          <w:color w:val="auto"/>
          <w:sz w:val="24"/>
          <w:szCs w:val="24"/>
          <w:u w:color="000000"/>
          <w:lang w:val="en-US"/>
        </w:rPr>
        <w:t>, 2019</w:t>
      </w:r>
    </w:p>
    <w:p w:rsidR="006B72E1" w:rsidRPr="0021585E" w:rsidRDefault="006B72E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Theme="minorHAnsi" w:hAnsiTheme="minorHAnsi" w:hint="eastAsia"/>
          <w:color w:val="auto"/>
          <w:sz w:val="24"/>
          <w:szCs w:val="24"/>
        </w:rPr>
      </w:pPr>
    </w:p>
    <w:sectPr w:rsidR="006B72E1" w:rsidRPr="0021585E" w:rsidSect="006B72E1"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4A" w:rsidRDefault="0095394A" w:rsidP="006B72E1">
      <w:r>
        <w:separator/>
      </w:r>
    </w:p>
  </w:endnote>
  <w:endnote w:type="continuationSeparator" w:id="0">
    <w:p w:rsidR="0095394A" w:rsidRDefault="0095394A" w:rsidP="006B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4A" w:rsidRDefault="0095394A" w:rsidP="006B72E1">
      <w:r>
        <w:separator/>
      </w:r>
    </w:p>
  </w:footnote>
  <w:footnote w:type="continuationSeparator" w:id="0">
    <w:p w:rsidR="0095394A" w:rsidRDefault="0095394A" w:rsidP="006B7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5D2"/>
    <w:multiLevelType w:val="hybridMultilevel"/>
    <w:tmpl w:val="97A41878"/>
    <w:numStyleLink w:val="Zaimportowanystyl3"/>
  </w:abstractNum>
  <w:abstractNum w:abstractNumId="1">
    <w:nsid w:val="397D2E20"/>
    <w:multiLevelType w:val="hybridMultilevel"/>
    <w:tmpl w:val="97A41878"/>
    <w:styleLink w:val="Zaimportowanystyl3"/>
    <w:lvl w:ilvl="0" w:tplc="F1062D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65E1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E439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C7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635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4C3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69C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288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A312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D06E8F"/>
    <w:multiLevelType w:val="hybridMultilevel"/>
    <w:tmpl w:val="74066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2A4A"/>
    <w:multiLevelType w:val="hybridMultilevel"/>
    <w:tmpl w:val="3FC6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OE&lt;/Style&gt;&lt;LeftDelim&gt;{&lt;/LeftDelim&gt;&lt;RightDelim&gt;}&lt;/RightDelim&gt;&lt;FontName&gt;Helvetica Neu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tdzrtrzdwepxeexxkp5e9j5rdfadev5esv&quot;&gt;daniel&lt;record-ids&gt;&lt;item&gt;23630&lt;/item&gt;&lt;item&gt;23940&lt;/item&gt;&lt;item&gt;23969&lt;/item&gt;&lt;/record-ids&gt;&lt;/item&gt;&lt;/Libraries&gt;"/>
  </w:docVars>
  <w:rsids>
    <w:rsidRoot w:val="006B72E1"/>
    <w:rsid w:val="0008312A"/>
    <w:rsid w:val="000A57A0"/>
    <w:rsid w:val="0011697B"/>
    <w:rsid w:val="00123FFE"/>
    <w:rsid w:val="00146D9A"/>
    <w:rsid w:val="00170F8A"/>
    <w:rsid w:val="0021585E"/>
    <w:rsid w:val="00231FCA"/>
    <w:rsid w:val="002F24F6"/>
    <w:rsid w:val="003508AB"/>
    <w:rsid w:val="0035226C"/>
    <w:rsid w:val="00465AE4"/>
    <w:rsid w:val="00467A7C"/>
    <w:rsid w:val="00474ABC"/>
    <w:rsid w:val="00544565"/>
    <w:rsid w:val="0057706B"/>
    <w:rsid w:val="0060646F"/>
    <w:rsid w:val="00685035"/>
    <w:rsid w:val="006A0D5F"/>
    <w:rsid w:val="006B20A9"/>
    <w:rsid w:val="006B72E1"/>
    <w:rsid w:val="00716B06"/>
    <w:rsid w:val="00724823"/>
    <w:rsid w:val="0073162B"/>
    <w:rsid w:val="007402A2"/>
    <w:rsid w:val="00747C8F"/>
    <w:rsid w:val="007737FD"/>
    <w:rsid w:val="00785622"/>
    <w:rsid w:val="008579B1"/>
    <w:rsid w:val="008634F8"/>
    <w:rsid w:val="00910210"/>
    <w:rsid w:val="0095394A"/>
    <w:rsid w:val="009942D3"/>
    <w:rsid w:val="00A646C3"/>
    <w:rsid w:val="00B13FD6"/>
    <w:rsid w:val="00B36566"/>
    <w:rsid w:val="00BE5B49"/>
    <w:rsid w:val="00BF1D22"/>
    <w:rsid w:val="00C80BC8"/>
    <w:rsid w:val="00D170C1"/>
    <w:rsid w:val="00D73FF0"/>
    <w:rsid w:val="00E0660F"/>
    <w:rsid w:val="00E22313"/>
    <w:rsid w:val="00E63F19"/>
    <w:rsid w:val="00ED1E3A"/>
    <w:rsid w:val="00EF64B6"/>
    <w:rsid w:val="00F13371"/>
    <w:rsid w:val="00F665F5"/>
    <w:rsid w:val="00FC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72E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72E1"/>
    <w:rPr>
      <w:u w:val="single"/>
    </w:rPr>
  </w:style>
  <w:style w:type="table" w:customStyle="1" w:styleId="TableNormal">
    <w:name w:val="Table Normal"/>
    <w:rsid w:val="006B7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6B72E1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6B72E1"/>
    <w:rPr>
      <w:u w:val="single"/>
    </w:rPr>
  </w:style>
  <w:style w:type="paragraph" w:customStyle="1" w:styleId="Domylne">
    <w:name w:val="Domyślne"/>
    <w:rsid w:val="006B72E1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6B72E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67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Liebert</dc:creator>
  <cp:lastModifiedBy>Magdalena Antosiak</cp:lastModifiedBy>
  <cp:revision>2</cp:revision>
  <cp:lastPrinted>2019-08-26T10:16:00Z</cp:lastPrinted>
  <dcterms:created xsi:type="dcterms:W3CDTF">2019-08-26T21:16:00Z</dcterms:created>
  <dcterms:modified xsi:type="dcterms:W3CDTF">2019-08-26T21:16:00Z</dcterms:modified>
</cp:coreProperties>
</file>